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D" w:rsidRDefault="00792F1D" w:rsidP="00792F1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792F1D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F1D" w:rsidRDefault="00792F1D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F1D" w:rsidRDefault="00792F1D" w:rsidP="00534F65">
            <w:pPr>
              <w:pStyle w:val="capu1"/>
            </w:pPr>
            <w:r>
              <w:t>УТВЕРЖДЕНО</w:t>
            </w:r>
          </w:p>
          <w:p w:rsidR="00792F1D" w:rsidRDefault="00792F1D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792F1D" w:rsidRDefault="00792F1D" w:rsidP="00792F1D">
      <w:pPr>
        <w:pStyle w:val="titleu"/>
        <w:jc w:val="center"/>
      </w:pPr>
      <w:r>
        <w:t>Учебная программа по учебному предмету</w:t>
      </w:r>
      <w:r>
        <w:br/>
        <w:t>«Искусство (отечественная и мировая художественная культура)»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:rsidR="00792F1D" w:rsidRDefault="00792F1D" w:rsidP="00792F1D">
      <w:pPr>
        <w:pStyle w:val="nonumheader"/>
      </w:pPr>
      <w:r>
        <w:t>ИСКУССТВО</w:t>
      </w:r>
      <w:r>
        <w:br/>
        <w:t>(отечественная и мировая художественная культура)</w:t>
      </w:r>
    </w:p>
    <w:p w:rsidR="00792F1D" w:rsidRDefault="00792F1D" w:rsidP="00792F1D">
      <w:pPr>
        <w:pStyle w:val="nonumheader"/>
      </w:pPr>
      <w:r>
        <w:t>ПОЯСНИТЕЛЬНАЯ ЗАПИСКА</w:t>
      </w:r>
    </w:p>
    <w:p w:rsidR="00792F1D" w:rsidRDefault="00792F1D" w:rsidP="00792F1D">
      <w:pPr>
        <w:pStyle w:val="newncpi"/>
      </w:pPr>
      <w:r>
        <w:t>Учебный предмет «Искусство (отечественная и мировая художественная культура)» во взаимодействии с другими гуманитарными предметами вносит весомый вклад в развитие духовно-нравственных, эмоциональных и творческих качеств личности; способствует самоопределению и самореализации подрастающего поколения в современном мире.</w:t>
      </w:r>
    </w:p>
    <w:p w:rsidR="00792F1D" w:rsidRDefault="00792F1D" w:rsidP="00792F1D">
      <w:pPr>
        <w:pStyle w:val="newncpi"/>
      </w:pPr>
      <w:r>
        <w:rPr>
          <w:b/>
          <w:bCs/>
        </w:rPr>
        <w:t>Цель</w:t>
      </w:r>
      <w:r>
        <w:t xml:space="preserve"> изучения предмета «Искусство (отечественная и мировая художественная культура)» – формирование художественной культуры личности в процессе творческого освоения мира художественно-эстетических ценностей.</w:t>
      </w:r>
    </w:p>
    <w:p w:rsidR="00792F1D" w:rsidRDefault="00792F1D" w:rsidP="00792F1D">
      <w:pPr>
        <w:pStyle w:val="newncpi"/>
      </w:pPr>
      <w:r>
        <w:t xml:space="preserve">Достижение указанной цели предполагает решение следующих </w:t>
      </w:r>
      <w:r>
        <w:rPr>
          <w:b/>
          <w:bCs/>
        </w:rPr>
        <w:t>задач</w:t>
      </w:r>
      <w:r>
        <w:t>:</w:t>
      </w:r>
    </w:p>
    <w:p w:rsidR="00792F1D" w:rsidRDefault="00792F1D" w:rsidP="00792F1D">
      <w:pPr>
        <w:pStyle w:val="newncpi"/>
      </w:pPr>
      <w:r>
        <w:t>развитие ценностных и нравственно-этических качеств личности;</w:t>
      </w:r>
    </w:p>
    <w:p w:rsidR="00792F1D" w:rsidRDefault="00792F1D" w:rsidP="00792F1D">
      <w:pPr>
        <w:pStyle w:val="newncpi"/>
      </w:pPr>
      <w:r>
        <w:t>формирование знаний о многообразии явлений в художественной культуре;</w:t>
      </w:r>
    </w:p>
    <w:p w:rsidR="00792F1D" w:rsidRDefault="00792F1D" w:rsidP="00792F1D">
      <w:pPr>
        <w:pStyle w:val="newncpi"/>
      </w:pPr>
      <w:r>
        <w:t>формирование умений восприятия, интерпретации и оценки художественных произведений;</w:t>
      </w:r>
    </w:p>
    <w:p w:rsidR="00792F1D" w:rsidRDefault="00792F1D" w:rsidP="00792F1D">
      <w:pPr>
        <w:pStyle w:val="newncpi"/>
      </w:pPr>
      <w:r>
        <w:t>развитие эмоционально-образного мышления, творческих способностей;</w:t>
      </w:r>
    </w:p>
    <w:p w:rsidR="00792F1D" w:rsidRDefault="00792F1D" w:rsidP="00792F1D">
      <w:pPr>
        <w:pStyle w:val="newncpi"/>
      </w:pPr>
      <w:r>
        <w:t>формирование художественного вкуса и потребности в общении с произведениями искусства;</w:t>
      </w:r>
    </w:p>
    <w:p w:rsidR="00792F1D" w:rsidRDefault="00792F1D" w:rsidP="00792F1D">
      <w:pPr>
        <w:pStyle w:val="newncpi"/>
      </w:pPr>
      <w:r>
        <w:t>расширение опыта самостоятельной художественно-творческой деятельности.</w:t>
      </w:r>
    </w:p>
    <w:p w:rsidR="00792F1D" w:rsidRDefault="00792F1D" w:rsidP="00792F1D">
      <w:pPr>
        <w:pStyle w:val="newncpi"/>
      </w:pPr>
      <w:r>
        <w:t>В основу программы положены следующие теоретические положения: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о/об образной природе искусства. </w:t>
      </w:r>
      <w:r>
        <w:t>Художественный образ – цель и результат художественно-творческой деятельности. Уникальность художественного образа выражается с помощью различных средств и материалов (слово, звук, интонация, ритм, рисунок, цвет, пластика, мимика, монтаж и др.) и раскрывается в процессе восприятия произведений искусства, имеющих яркую эмоционально-смысловую и ценностную направленность;</w:t>
      </w:r>
    </w:p>
    <w:p w:rsidR="00792F1D" w:rsidRDefault="00792F1D" w:rsidP="00792F1D">
      <w:pPr>
        <w:pStyle w:val="newncpi"/>
      </w:pPr>
      <w:r>
        <w:rPr>
          <w:i/>
          <w:iCs/>
        </w:rPr>
        <w:t>преемственности художественного образования</w:t>
      </w:r>
      <w:r>
        <w:t>. Содержание учебного предмета «Искусство (отечественная и мировая художественная культура)» основывается на системе знаний, полученных учащимися на уроках учебных предметов «Изобразительное искусство», «Музыка», и обеспечивает возможность продолжать изучение художественной культуры на следующих уровнях образования;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вариативности художественного образования. </w:t>
      </w:r>
      <w:r>
        <w:t>Проявляется в предоставлении учителю широких возможностей выбора образовательных стратегий и педагогического инструментария в обучении;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активном участии учащихся в художественно-творческой деятельности. </w:t>
      </w:r>
      <w:r>
        <w:t>Необходимо не только при освоении суммы знаний об изучаемом художественном явлении, но и в различных видах практической художественно-творческой деятельности, усиливающих социально-прикладную роль учебных занятий по предмету;</w:t>
      </w:r>
    </w:p>
    <w:p w:rsidR="00792F1D" w:rsidRDefault="00792F1D" w:rsidP="00792F1D">
      <w:pPr>
        <w:pStyle w:val="newncpi"/>
      </w:pPr>
      <w:r>
        <w:rPr>
          <w:i/>
          <w:iCs/>
        </w:rPr>
        <w:lastRenderedPageBreak/>
        <w:t xml:space="preserve">дидактической целесообразности. </w:t>
      </w:r>
      <w:r>
        <w:t>В процессе построения и конструирования содержания учебного предмета учитывались общедидактические принципы (наглядности, последовательности, культуросообразности, доступности, соответствия возрастным особенностям учащихся) и принципы педагогики искусства (полихудожественности, поликультурности, диалогической природы произведения искусства).</w:t>
      </w:r>
      <w:r>
        <w:rPr>
          <w:i/>
          <w:iCs/>
        </w:rPr>
        <w:t xml:space="preserve"> </w:t>
      </w:r>
    </w:p>
    <w:p w:rsidR="00792F1D" w:rsidRDefault="00792F1D" w:rsidP="00792F1D">
      <w:pPr>
        <w:pStyle w:val="newncpi"/>
      </w:pPr>
      <w:r>
        <w:t xml:space="preserve">Содержание учебной программы построено </w:t>
      </w:r>
      <w:r>
        <w:rPr>
          <w:b/>
          <w:bCs/>
          <w:i/>
          <w:iCs/>
        </w:rPr>
        <w:t>на основе компетентностного подхода</w:t>
      </w:r>
      <w:r>
        <w:t>. С позиций компетентностного подхода оно отличается большей интегрированностью, ценностно-смысловой и практико-ориентированной направленностью. Знания, умения и навыки остаются в составе этих требований, но из цели образования они превращаются в средство развития растущего человека. Качество компетентностной подготовки учащегося обеспечивается его включением в активную художественно-творческую деятельность и определяется по изменениям и приращениям в социально-личностном развитии учащихся.</w:t>
      </w:r>
    </w:p>
    <w:p w:rsidR="00792F1D" w:rsidRDefault="00792F1D" w:rsidP="00792F1D">
      <w:pPr>
        <w:pStyle w:val="newncpi"/>
      </w:pPr>
      <w:r>
        <w:t xml:space="preserve">В соответствии с компетентностным подходом учащиеся должны овладеть следующими </w:t>
      </w:r>
      <w:r>
        <w:rPr>
          <w:b/>
          <w:bCs/>
        </w:rPr>
        <w:t>группами компетенций</w:t>
      </w:r>
      <w:r>
        <w:t>: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личностные:</w:t>
      </w:r>
    </w:p>
    <w:p w:rsidR="00792F1D" w:rsidRDefault="00792F1D" w:rsidP="00792F1D">
      <w:pPr>
        <w:pStyle w:val="newncpi"/>
      </w:pPr>
      <w:r>
        <w:t>способность ориентироваться в современном поликультурном мире и адаптироваться к его условиям;</w:t>
      </w:r>
    </w:p>
    <w:p w:rsidR="00792F1D" w:rsidRDefault="00792F1D" w:rsidP="00792F1D">
      <w:pPr>
        <w:pStyle w:val="newncpi"/>
      </w:pPr>
      <w:r>
        <w:t>готовность к общению с явлениями культуры и созданию новых художественных образов;</w:t>
      </w:r>
    </w:p>
    <w:p w:rsidR="00792F1D" w:rsidRDefault="00792F1D" w:rsidP="00792F1D">
      <w:pPr>
        <w:pStyle w:val="newncpi"/>
      </w:pPr>
      <w:r>
        <w:t>способность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792F1D" w:rsidRDefault="00792F1D" w:rsidP="00792F1D">
      <w:pPr>
        <w:pStyle w:val="newncpi"/>
      </w:pPr>
      <w:r>
        <w:t>способность и готовность к самопознанию, саморазвитию, самоопределению и конструированию индивидуальной образовательной траектории;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метапредметные: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познавательные – </w:t>
      </w:r>
      <w:r>
        <w:t>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коммуникативные – </w:t>
      </w:r>
      <w:r>
        <w:t>способность и готовность коммуницировать с окружающими; умение вступать в диалог (полилог) с культурными явлениями, художественными произведениями;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информационные – </w:t>
      </w:r>
      <w:r>
        <w:t>способность и готовность к поиску, анализу, отбору, преобразованию, сохранению и обработке учебной информации с помощью современных информационных технологий;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регулятивные – </w:t>
      </w:r>
      <w:r>
        <w:t>способность эмоциональной саморегуляции, самооценки и самоконтроля в образовательной и реальной жизненной ситуации; готовность осознанного управления своим поведением и деятельностью в образовательной и реальной жизненной ситуации;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предметные:</w:t>
      </w:r>
    </w:p>
    <w:p w:rsidR="00792F1D" w:rsidRDefault="00792F1D" w:rsidP="00792F1D">
      <w:pPr>
        <w:pStyle w:val="newncpi"/>
      </w:pPr>
      <w:r>
        <w:t>знание произведений искусства мировой и отечественной культуры;</w:t>
      </w:r>
    </w:p>
    <w:p w:rsidR="00792F1D" w:rsidRDefault="00792F1D" w:rsidP="00792F1D">
      <w:pPr>
        <w:pStyle w:val="newncpi"/>
      </w:pPr>
      <w:r>
        <w:t>знание специальной терминологии и ключевых понятий, выразительных средств искусств;</w:t>
      </w:r>
    </w:p>
    <w:p w:rsidR="00792F1D" w:rsidRDefault="00792F1D" w:rsidP="00792F1D">
      <w:pPr>
        <w:pStyle w:val="newncpi"/>
      </w:pPr>
      <w:r>
        <w:t>овладение опытом освоения мира художественной культуры в многообразии видов, жанров и стилей;</w:t>
      </w:r>
    </w:p>
    <w:p w:rsidR="00792F1D" w:rsidRDefault="00792F1D" w:rsidP="00792F1D">
      <w:pPr>
        <w:pStyle w:val="newncpi"/>
      </w:pPr>
      <w:r>
        <w:t>способность и готовность к узнаванию, различению, анализу и интерпретации художественного образа;</w:t>
      </w:r>
    </w:p>
    <w:p w:rsidR="00792F1D" w:rsidRDefault="00792F1D" w:rsidP="00792F1D">
      <w:pPr>
        <w:pStyle w:val="newncpi"/>
      </w:pPr>
      <w: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792F1D" w:rsidRDefault="00792F1D" w:rsidP="00792F1D">
      <w:pPr>
        <w:pStyle w:val="newncpi"/>
      </w:pPr>
      <w:r>
        <w:t xml:space="preserve">Содержание учебной программы «Искусство (отечественная и мировая художественная культура)» для VII класса структурировано в соответствии с </w:t>
      </w:r>
      <w:r>
        <w:rPr>
          <w:b/>
          <w:bCs/>
          <w:i/>
          <w:iCs/>
        </w:rPr>
        <w:t>историко-хронологическим принципом</w:t>
      </w:r>
      <w:r>
        <w:t xml:space="preserve">, позволяющим систематизировать ход развития художественной культуры. При этом в программе выделены специфические </w:t>
      </w:r>
      <w:r>
        <w:lastRenderedPageBreak/>
        <w:t>характеристики каждой исторической эпохи, а также ценностные основы различных национальных школ, в том числе и белорусской школы на всех этапах ее развития.</w:t>
      </w:r>
    </w:p>
    <w:p w:rsidR="00792F1D" w:rsidRDefault="00792F1D" w:rsidP="00792F1D">
      <w:pPr>
        <w:pStyle w:val="newncpi"/>
      </w:pPr>
      <w:r>
        <w:t>Художественно-иллюстративный материал, предлагаемый к изучению в VII классе, структурирован на основе принципа выделения культурных доминант исторических эпох. Данный принцип позволяет расширить возможности освоения художественных характеристик произведений искусства, акцентируя внимание учащихся не на количестве памятников художественной культуры, а на эмоционально-образной составляющей рассматриваемых произведений искусства.</w:t>
      </w:r>
    </w:p>
    <w:p w:rsidR="00792F1D" w:rsidRDefault="00792F1D" w:rsidP="00792F1D">
      <w:pPr>
        <w:pStyle w:val="newncpi"/>
      </w:pPr>
      <w:r>
        <w:t>Реализация данного принципа возможна благодаря использованию художественных произведений, отобранных в соответствии:</w:t>
      </w:r>
    </w:p>
    <w:p w:rsidR="00792F1D" w:rsidRDefault="00792F1D" w:rsidP="00792F1D">
      <w:pPr>
        <w:pStyle w:val="newncpi"/>
      </w:pPr>
      <w:r>
        <w:t>с художественно-эстетическими и ценностными достоинствами;</w:t>
      </w:r>
    </w:p>
    <w:p w:rsidR="00792F1D" w:rsidRDefault="00792F1D" w:rsidP="00792F1D">
      <w:pPr>
        <w:pStyle w:val="newncpi"/>
      </w:pPr>
      <w:r>
        <w:t>социокультурным контекстом отечественной и мировой художественной культуры;</w:t>
      </w:r>
    </w:p>
    <w:p w:rsidR="00792F1D" w:rsidRDefault="00792F1D" w:rsidP="00792F1D">
      <w:pPr>
        <w:pStyle w:val="newncpi"/>
      </w:pPr>
      <w:r>
        <w:t>тематикой учебной программы;</w:t>
      </w:r>
    </w:p>
    <w:p w:rsidR="00792F1D" w:rsidRDefault="00792F1D" w:rsidP="00792F1D">
      <w:pPr>
        <w:pStyle w:val="newncpi"/>
      </w:pPr>
      <w:r>
        <w:t>возрастными особенностями и возможностями учащихся.</w:t>
      </w:r>
    </w:p>
    <w:p w:rsidR="00792F1D" w:rsidRDefault="00792F1D" w:rsidP="00792F1D">
      <w:pPr>
        <w:pStyle w:val="newncpi"/>
      </w:pPr>
      <w:r>
        <w:t>Учебная программа «Искусство (отечественная и мировая художественная культура)» для VII класса включает следующие разделы: «В поисках красоты: искусство первобытных времен», «Искусство, застывшее на тысячелетия: Древний Египет», «Искусство сквозь тысячи лет: Древний Восток», «Атланты и кариатиды: искусство Древней Греции», «Искусство Древнего Рима: послание в будущее».</w:t>
      </w:r>
    </w:p>
    <w:p w:rsidR="00792F1D" w:rsidRDefault="00792F1D" w:rsidP="00792F1D">
      <w:pPr>
        <w:pStyle w:val="newncpi"/>
      </w:pPr>
      <w:r>
        <w:t>Художественная культура белорусских земель рассматривается в неотъемлемой связи с мировой художественной культурой.</w:t>
      </w:r>
    </w:p>
    <w:p w:rsidR="00792F1D" w:rsidRDefault="00792F1D" w:rsidP="00792F1D">
      <w:pPr>
        <w:pStyle w:val="newncpi"/>
      </w:pPr>
      <w:r>
        <w:t>Изучение учебного предмета «Искусство (отечественная и мировая художественная культура)» в VII классе предполагает формирование у учащихся более глубоких представлений о художественных стилях, направлениях, национальных школах; освоение более сложных искусствоведческих понятий; углубление знаний о средствах художественной выразительности; расширение деятельности по восприятию и творческой интерпретации художественных произведений.</w:t>
      </w:r>
    </w:p>
    <w:p w:rsidR="00792F1D" w:rsidRDefault="00792F1D" w:rsidP="00792F1D">
      <w:pPr>
        <w:pStyle w:val="newncpi"/>
      </w:pPr>
      <w:r>
        <w:t>Особенностью учебной программы для VII класса является включение в содержание каждого раздела произведений современного искусства. Это позволит сформировать у учащихся умение распознавать элементы искусства прошлых столетий в художественной культуре последующих эпох.</w:t>
      </w:r>
    </w:p>
    <w:p w:rsidR="00792F1D" w:rsidRDefault="00792F1D" w:rsidP="00792F1D">
      <w:pPr>
        <w:pStyle w:val="newncpi"/>
      </w:pPr>
      <w:r>
        <w:t>На изучение отечественной и мировой художественной культуры в VII классе учебным планом отводится 35 часов из расчета 1 учебный час в неделю.</w:t>
      </w:r>
    </w:p>
    <w:p w:rsidR="00792F1D" w:rsidRDefault="00792F1D" w:rsidP="00792F1D">
      <w:pPr>
        <w:pStyle w:val="newncpi"/>
      </w:pPr>
      <w:r>
        <w:t>Темы каждого из разделов учебной программы «Искусство (отечественная и мировая художественная культура)» являются примерными. В соответствии с логикой построения учебного материала учитель имеет возможность самостоятельно определять ключевые содержательные линии раздела; выбирать художественные произведения, соответствующие избранной стратегии; устанавливать последовательность их изучения.</w:t>
      </w:r>
    </w:p>
    <w:p w:rsidR="00792F1D" w:rsidRDefault="00792F1D" w:rsidP="00792F1D">
      <w:pPr>
        <w:pStyle w:val="newncpi"/>
      </w:pPr>
      <w:r>
        <w:t>Каждая тема учебной программы обеспечена художественным материалом в широком диапазоне. Рекомендуемый список художественных произведений является примерным. Учитель имеет право:</w:t>
      </w:r>
    </w:p>
    <w:p w:rsidR="00792F1D" w:rsidRDefault="00792F1D" w:rsidP="00792F1D">
      <w:pPr>
        <w:pStyle w:val="newncpi"/>
      </w:pPr>
      <w:r>
        <w:t>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</w:t>
      </w:r>
    </w:p>
    <w:p w:rsidR="00792F1D" w:rsidRDefault="00792F1D" w:rsidP="00792F1D">
      <w:pPr>
        <w:pStyle w:val="newncpi"/>
      </w:pPr>
      <w:r>
        <w:t>определять и варьировать последовательность и количество рассматриваемых видов искусства, художественных произведений;</w:t>
      </w:r>
    </w:p>
    <w:p w:rsidR="00792F1D" w:rsidRDefault="00792F1D" w:rsidP="00792F1D">
      <w:pPr>
        <w:pStyle w:val="newncpi"/>
      </w:pPr>
      <w:r>
        <w:t>выбирать методику обучения;</w:t>
      </w:r>
    </w:p>
    <w:p w:rsidR="00792F1D" w:rsidRDefault="00792F1D" w:rsidP="00792F1D">
      <w:pPr>
        <w:pStyle w:val="newncpi"/>
      </w:pPr>
      <w:r>
        <w:t>устанавливать художественно-педагогические акценты, глубину и широту постижения художественного образа.</w:t>
      </w:r>
    </w:p>
    <w:p w:rsidR="00792F1D" w:rsidRDefault="00792F1D" w:rsidP="00792F1D">
      <w:pPr>
        <w:pStyle w:val="newncpi"/>
      </w:pPr>
      <w:r>
        <w:t xml:space="preserve">При планировании учебных занятий, при выборе художественных произведений и методик их изучения важно учитывать интересы учащихся, имеющих непосредственный </w:t>
      </w:r>
      <w:r>
        <w:lastRenderedPageBreak/>
        <w:t>опыт посещения различных стран мира, знакомства с национальными традициями, культурными явлениями и художественными достижениями других народов.</w:t>
      </w:r>
    </w:p>
    <w:p w:rsidR="00792F1D" w:rsidRDefault="00792F1D" w:rsidP="00792F1D">
      <w:pPr>
        <w:pStyle w:val="newncpi"/>
      </w:pPr>
      <w:r>
        <w:t>В программе учитывается жизненный опыт учащихся, предусматривается возможность разнообразных форм его выражения в самостоятельной художественно-творческой деятельности.</w:t>
      </w:r>
    </w:p>
    <w:p w:rsidR="00792F1D" w:rsidRDefault="00792F1D" w:rsidP="00792F1D">
      <w:pPr>
        <w:pStyle w:val="newncpi"/>
      </w:pPr>
      <w:r>
        <w:t>Предлагаемые к каждой теме виды деятельности имеют рекомендательный характер.</w:t>
      </w:r>
    </w:p>
    <w:p w:rsidR="00792F1D" w:rsidRDefault="00792F1D" w:rsidP="00792F1D">
      <w:pPr>
        <w:pStyle w:val="newncpi"/>
      </w:pPr>
      <w:r>
        <w:t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</w:t>
      </w:r>
    </w:p>
    <w:p w:rsidR="00792F1D" w:rsidRDefault="00792F1D" w:rsidP="00792F1D">
      <w:pPr>
        <w:pStyle w:val="newncpi"/>
      </w:pPr>
      <w:r>
        <w:t>Важное место на учебном занятии отечественной и мировой художественной культуры занимает процесс эмоционально-образного восприятия художественного произведения, необходимым условием организации которого является использование качественных репродукций, аудио- и видеозаписей.</w:t>
      </w:r>
    </w:p>
    <w:p w:rsidR="00792F1D" w:rsidRDefault="00792F1D" w:rsidP="00792F1D">
      <w:pPr>
        <w:pStyle w:val="newncpi"/>
      </w:pPr>
      <w:r>
        <w:t>Большое значение для восприятия учащимися произведений искусства имеет посещение ими музеев, художественных галерей, выставок, театров, дворцово-парковых комплексов, заповедников, художественных мастерских; организация экскурсий, встреч с яркими представителями культуры – архитекторами, художниками, скульпторами, музыкантами, писателями, актерами и др.</w:t>
      </w:r>
    </w:p>
    <w:p w:rsidR="00792F1D" w:rsidRDefault="00792F1D" w:rsidP="00792F1D">
      <w:pPr>
        <w:pStyle w:val="newncpi"/>
      </w:pPr>
      <w:r>
        <w:t>В процессе обучения учитель имеет возможность варьировать виды уроков (уроки-экскурсии, путешествия, творческие лаборатории, турниры и др.), использовать информационные средства обучения, широко применять активные методы обучения, современные образовательные технологии.</w:t>
      </w:r>
    </w:p>
    <w:p w:rsidR="00792F1D" w:rsidRDefault="00792F1D" w:rsidP="00792F1D">
      <w:pPr>
        <w:pStyle w:val="newncpi"/>
      </w:pPr>
      <w:r>
        <w:t>Использование технологий учебных проектов (исследовательских, информационных, творческих, прикладных, игровых) направлено на развитие самостоятельности, личной инициативы учащихся. Технологии обучения в сотрудничестве позволят сконструировать отношения взаимной ответственности между участниками образовательного процесса с помощью различных техник решения художественно-коммуникативных задач. Применение технологии развития критического мышления расширит проблемное поле учебного занятия, создаст условия для формирования собственных критериев оценки художественного текста, генерирования и отстаивания собственных суждений в области культуры и антикультуры.</w:t>
      </w:r>
    </w:p>
    <w:p w:rsidR="00792F1D" w:rsidRDefault="00792F1D" w:rsidP="00792F1D">
      <w:pPr>
        <w:pStyle w:val="newncpi"/>
      </w:pPr>
      <w:r>
        <w:t>Последние уроки учебного года посвящены повторению и обобщению изученного материала. Обобщающие уроки могут проводиться с применением игровых технологий (викторина, конкурс и др.); в форме презентации и защиты проектов (индивидуальных, групповых); в форме демонстрации и защиты портфолио индивидуальных достижений.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t>СОДЕРЖАНИЕ УЧЕБНОГО ПРЕДМЕТА</w:t>
      </w:r>
      <w:r>
        <w:br/>
        <w:t>(35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rStyle w:val="razr"/>
        </w:rPr>
        <w:t xml:space="preserve">Раздел </w:t>
      </w:r>
      <w:r>
        <w:t>1</w:t>
      </w:r>
      <w:r>
        <w:br/>
      </w:r>
      <w:r>
        <w:rPr>
          <w:b/>
          <w:bCs/>
        </w:rPr>
        <w:t>В ПОИСКАХ КРАСОТЫ: ИСКУССТВО ПЕРВОБЫТНЫХ ВРЕМЕН</w:t>
      </w:r>
      <w:r>
        <w:br/>
        <w:t>(5 ч)</w:t>
      </w:r>
    </w:p>
    <w:p w:rsidR="00792F1D" w:rsidRDefault="00792F1D" w:rsidP="00792F1D">
      <w:pPr>
        <w:pStyle w:val="newncpi"/>
      </w:pPr>
      <w:r>
        <w:rPr>
          <w:b/>
          <w:bCs/>
        </w:rP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Искусство первобытной эпохи: послание потомкам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Появление искусства. Синкретизм первобытной культуры. Связь первобытного искусства и верований. Миф – основа первобытных представлений о мире. Путь от подражания природе к творчеству. Первые наскальные изображения как проявление творческой деятельности первобытного человека. Изображения следов рук.</w:t>
      </w:r>
    </w:p>
    <w:p w:rsidR="00792F1D" w:rsidRDefault="00792F1D" w:rsidP="00792F1D">
      <w:pPr>
        <w:pStyle w:val="newncpi"/>
      </w:pPr>
      <w:r>
        <w:t>Сюжеты и образы первобытного искусства как универсальная основа мировой художественной культуры.</w:t>
      </w:r>
    </w:p>
    <w:p w:rsidR="00792F1D" w:rsidRDefault="00792F1D" w:rsidP="00792F1D">
      <w:pPr>
        <w:pStyle w:val="newncpi"/>
      </w:pPr>
      <w:r>
        <w:rPr>
          <w:i/>
          <w:iCs/>
        </w:rPr>
        <w:t>Дискуссия на тему «Почему популярны мифы».</w:t>
      </w:r>
    </w:p>
    <w:p w:rsidR="00792F1D" w:rsidRDefault="00792F1D" w:rsidP="00792F1D">
      <w:pPr>
        <w:pStyle w:val="newncpi"/>
      </w:pPr>
      <w:r>
        <w:rPr>
          <w:i/>
          <w:iCs/>
        </w:rPr>
        <w:lastRenderedPageBreak/>
        <w:t>Устное сочинение на тему «Миф о…» (знаке зодиака, названии города, реки).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рисунка (тема по выбору) в стилистике первобытного искусства.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t>Росписи пещеры Ласко (Франция), палеолит; Примеры гребенчато-ямочной керамики, неолит; Ожерелья из Дольних Вестониц (Южная Моравия, Чехия), палеолит; Рисунки «макароны» из пещеры Альтамира (Испания), палеолит; Примеры отпечатков рук в пещерах палеолита; Наскальные рисунки (пиктограммы, гравировка) («Пещера тысячи мамонтов», Руффиньяк, Франция), палеолит; Сунгирская лошадка (Владимирская обл., Россия), 25–30 тыс. до н. э.; «Бизон, облизывающий свой бок» (пещера Ла-Мадлен, Франция), ок. 17–20 тыс. до н. э.; Голова животного на обломке оленьего рога (пещера Пекарна, около г. Брно, Чехия), 15–8 тыс. 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первобытного искусства в культуре последующих эпох: </w:t>
      </w:r>
      <w:r>
        <w:rPr>
          <w:b/>
          <w:bCs/>
        </w:rPr>
        <w:t>Р. Киплинг.</w:t>
      </w:r>
      <w:r>
        <w:t xml:space="preserve"> «Кошка, которая гуляла сама по себе»; </w:t>
      </w:r>
      <w:r>
        <w:rPr>
          <w:b/>
          <w:bCs/>
        </w:rPr>
        <w:t>Янка Мавр.</w:t>
      </w:r>
      <w:r>
        <w:t xml:space="preserve"> «Человек идет»; </w:t>
      </w:r>
      <w:r>
        <w:rPr>
          <w:b/>
          <w:bCs/>
        </w:rPr>
        <w:t xml:space="preserve">П. Клее. </w:t>
      </w:r>
      <w:r>
        <w:t>«Смерть и огонь», 1940;</w:t>
      </w:r>
      <w:r>
        <w:rPr>
          <w:b/>
          <w:bCs/>
        </w:rPr>
        <w:t xml:space="preserve"> Б. Барток.</w:t>
      </w:r>
      <w:r>
        <w:t xml:space="preserve"> «Варварское аллегро»; </w:t>
      </w:r>
      <w:r>
        <w:rPr>
          <w:b/>
          <w:bCs/>
        </w:rPr>
        <w:t>И. Ф. Стравинский.</w:t>
      </w:r>
      <w:r>
        <w:t xml:space="preserve"> Балет «Весна священная» («Весенние гадания. Пляски щеголих»).</w:t>
      </w:r>
      <w:r>
        <w:rPr>
          <w:b/>
          <w:bCs/>
        </w:rPr>
        <w:t xml:space="preserve"> 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Сюжеты и образы первобытных изображений</w:t>
      </w:r>
      <w:r>
        <w:t xml:space="preserve"> 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Скульптурные изображения животных как часть ритуала. Натуралистичность и правдивость изображений в пещерных росписях и рисунках.</w:t>
      </w:r>
    </w:p>
    <w:p w:rsidR="00792F1D" w:rsidRDefault="00792F1D" w:rsidP="00792F1D">
      <w:pPr>
        <w:pStyle w:val="newncpi"/>
      </w:pPr>
      <w:r>
        <w:t>Воплощение образа человека в скульптуре. Палеолитические Венеры как символ плодородия. Идолы как часть ритуального пространства. Феномен и загадка кикладских идолов. Образ человека в росписях пещер. Сюжеты охоты, выгона скота, танца в пещерных росписях.</w:t>
      </w:r>
    </w:p>
    <w:p w:rsidR="00792F1D" w:rsidRDefault="00792F1D" w:rsidP="00792F1D">
      <w:pPr>
        <w:pStyle w:val="newncpi"/>
      </w:pPr>
      <w:r>
        <w:t>Актуальность главных тем искусства от первобытности до наших дней.</w:t>
      </w:r>
    </w:p>
    <w:p w:rsidR="00792F1D" w:rsidRDefault="00792F1D" w:rsidP="00792F1D">
      <w:pPr>
        <w:pStyle w:val="newncpi"/>
      </w:pPr>
      <w:r>
        <w:rPr>
          <w:i/>
          <w:iCs/>
        </w:rPr>
        <w:t>Сравнение особенностей воплощения образа животного и человека (по выбору) в произведениях прошлого и настоящего.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живописной композиции с изображением одного или нескольких животных в стилистике наскальной живописи.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t>Изображение животных на стенах пещер Шове и Ласко (Франция), палеолит; «Олени, переходящие через реку», гравировка на роге (грот Лорте, Франция), неолит; Скульптура «Медведь» (пещера Монтеспан, Франция), палеолит; Примеры палеолитических Венер, палеолит; Венера из Костёнок (Россия), палеолит; Большой Шигирский идол (Свердловская обл., Россия), мезолит; Идолы с Кикладских островов, фрагменты росписей (ущелье Тассилин-Адджер, Алжир), 6–2 тыс. 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первобытного искусства в культуре последующих эпох: </w:t>
      </w:r>
      <w:r>
        <w:rPr>
          <w:b/>
          <w:bCs/>
        </w:rPr>
        <w:t>Г. Мур.</w:t>
      </w:r>
      <w:r>
        <w:t xml:space="preserve"> «Мать и дитя», 1930-е гг.; </w:t>
      </w:r>
      <w:r>
        <w:rPr>
          <w:b/>
          <w:bCs/>
        </w:rPr>
        <w:t>Р. Киплинг.</w:t>
      </w:r>
      <w:r>
        <w:t xml:space="preserve"> Сказка «Как было написано первое письмо».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Освоение пространства: зарождение архитектуры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Взаимодействие человека с окружающим пространством. Особенности первобытных архитектурных первоэлементов. Жилище первобытного человека. Землянки, полуземлянки. Стоянки, поселения, городища: композиционная структура, особенности жилищ и укреплений. Первые опыты строительства.</w:t>
      </w:r>
    </w:p>
    <w:p w:rsidR="00792F1D" w:rsidRDefault="00792F1D" w:rsidP="00792F1D">
      <w:pPr>
        <w:pStyle w:val="newncpi"/>
      </w:pPr>
      <w:r>
        <w:t>Культовая архитектура. Погребения: гробницы и курганы.</w:t>
      </w:r>
    </w:p>
    <w:p w:rsidR="00792F1D" w:rsidRDefault="00792F1D" w:rsidP="00792F1D">
      <w:pPr>
        <w:pStyle w:val="newncpi"/>
      </w:pPr>
      <w:r>
        <w:t>Мегалитические сооружения (менгиры, дольмены, кромлехи).</w:t>
      </w:r>
    </w:p>
    <w:p w:rsidR="00792F1D" w:rsidRDefault="00792F1D" w:rsidP="00792F1D">
      <w:pPr>
        <w:pStyle w:val="newncpi"/>
      </w:pPr>
      <w:r>
        <w:t>Стоунхендж: загадки и версии происхождения.</w:t>
      </w:r>
    </w:p>
    <w:p w:rsidR="00792F1D" w:rsidRDefault="00792F1D" w:rsidP="00792F1D">
      <w:pPr>
        <w:pStyle w:val="newncpi"/>
      </w:pPr>
      <w:r>
        <w:rPr>
          <w:i/>
          <w:iCs/>
        </w:rPr>
        <w:t>Конкурс на наиболее интересную версию происхождения (назначения) дольменов (групповая работа).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Сравнение архитектурных сооружений первобытной эпохи в разных регионах. </w:t>
      </w:r>
    </w:p>
    <w:p w:rsidR="00792F1D" w:rsidRDefault="00792F1D" w:rsidP="00792F1D">
      <w:pPr>
        <w:pStyle w:val="newncpi"/>
      </w:pPr>
      <w:r>
        <w:rPr>
          <w:i/>
          <w:iCs/>
        </w:rPr>
        <w:lastRenderedPageBreak/>
        <w:t>Выполнение эскизного рисунка современного дома с элементами жилища первобытного человека.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t>Менгиры (Франция), неолит; Дольмены (Западный Кавказ), неолит; Дольмены (Франция), неолит; Кромлех Стоунхендж (Анг-лия), 3–2 тыс. до н. э.; Вишапы (Аждаха-юрт, Гегамский хребет, Армения), ок. 2 тыс. 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первобытного искусства в культуре последующих эпох: </w:t>
      </w:r>
      <w:r>
        <w:rPr>
          <w:b/>
          <w:bCs/>
        </w:rPr>
        <w:t>Э. Д’Эрвильи.</w:t>
      </w:r>
      <w:r>
        <w:t xml:space="preserve"> Повесть «Приключения доисторического мальчика»; Музей валунов (Минск).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Искусство первобытных времен на белорусских землях </w:t>
      </w:r>
      <w:r>
        <w:t>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Искусство первобытных времен на белорусских землях.</w:t>
      </w:r>
      <w:r>
        <w:rPr>
          <w:b/>
          <w:bCs/>
        </w:rPr>
        <w:t xml:space="preserve"> </w:t>
      </w:r>
      <w:r>
        <w:t>Искусство первобытных времен как отражение мировоззрения первобытного человека. Примеры древней пластики со стоянок на территории Беларуси. Воплощение образов животного и человека в изделиях из кости и дерева. Орнаментация керамики. Произведения ювелирного искусства.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Языческая культура на белорусских землях</w:t>
      </w:r>
      <w:r>
        <w:rPr>
          <w:i/>
          <w:iCs/>
        </w:rPr>
        <w:t>.</w:t>
      </w:r>
      <w:r>
        <w:t xml:space="preserve"> Культовые сооружения и монументальная скульптура. Художественная культура этнических общностей кривичей, дреговичей и радимичей. Декоративно-прикладное искусство: ювелирные изделия, мелкая пластика.</w:t>
      </w:r>
    </w:p>
    <w:p w:rsidR="00792F1D" w:rsidRDefault="00792F1D" w:rsidP="00792F1D">
      <w:pPr>
        <w:pStyle w:val="newncpi"/>
      </w:pPr>
      <w:r>
        <w:t>Работы современных художников-керамистов, живописцев, вдохновленные образцами древнего искусства и белорусской мифологией.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описания образов Велеса, Перуна, Ярилы и др.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«В каких обрядах или праздниках я участвовал».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эскиза игрушки или брелока (материал и техника по выбору) по мотивам зооморфной пластики.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 xml:space="preserve">Художественно-иллюстративный материал </w:t>
      </w:r>
    </w:p>
    <w:p w:rsidR="00792F1D" w:rsidRDefault="00792F1D" w:rsidP="00792F1D">
      <w:pPr>
        <w:pStyle w:val="newncpi"/>
      </w:pPr>
      <w:r>
        <w:rPr>
          <w:i/>
          <w:iCs/>
        </w:rPr>
        <w:t>Пластика и гравировка:</w:t>
      </w:r>
      <w:r>
        <w:t xml:space="preserve"> Гравированные орнаментом пластины с палеолитической стоянки Юровичи; Гравированная кость с изображением животного с мезолитической стоянки Озерное; Неолитическое гравированное изображение человека со стоянки Озерное-2; Предметы, найденные на неолитической стоянке Осовец (статуэтки лося, змейки, голова уточки, антропоморфные изображения из кости и дерева); Каменные изваяния конца 1 тыс. н. э.: Шкловский идол, Слонимский идол, Долгиновский идол.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Фрагменты керамики древних археологических культур на территории Беларуси; Орнаментированные керамика и орудия труда бронзового века; Украшения железного века из медного сплава: фибулы, лунницы, браслеты и др.</w:t>
      </w:r>
    </w:p>
    <w:p w:rsidR="00792F1D" w:rsidRDefault="00792F1D" w:rsidP="00792F1D">
      <w:pPr>
        <w:pStyle w:val="newncpi"/>
      </w:pPr>
      <w:r>
        <w:t>Украшения племенных объединений конца 1 тыс. н. э.: височные кольца, фибулы, гривни и др.; Металлические и костяные подвески в виде животных; Украшения из стекла.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Сооружения и монументальная скульптура: </w:t>
      </w:r>
      <w:r>
        <w:t>Палеолитические жилища на стоянке Юровичи; Городища железного века (городище Никодимово и др.); Культовое сооружение на озере Яново.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первобытного искусства в культуре последующих эпох: </w:t>
      </w:r>
      <w:r>
        <w:t>Мотивы древнего искусства и мифологии в работах современных художников.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rStyle w:val="razr"/>
        </w:rPr>
        <w:t xml:space="preserve">Раздел </w:t>
      </w:r>
      <w:r>
        <w:t>2</w:t>
      </w:r>
      <w:r>
        <w:br/>
      </w:r>
      <w:r>
        <w:rPr>
          <w:b/>
          <w:bCs/>
        </w:rPr>
        <w:t xml:space="preserve">ИСКУССТВО, ЗАСТЫВШЕЕ НА ТЫСЯЧЕЛЕТИЯ: ДРЕВНИЙ ЕГИПЕТ </w:t>
      </w:r>
      <w:r>
        <w:t>(4 ч)</w:t>
      </w:r>
    </w:p>
    <w:p w:rsidR="00792F1D" w:rsidRDefault="00792F1D" w:rsidP="00792F1D">
      <w:pPr>
        <w:pStyle w:val="newncpi"/>
      </w:pPr>
      <w:r>
        <w:rPr>
          <w:b/>
          <w:bCs/>
        </w:rP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Царство вечности: сюжеты и образы в изобразительном искусстве Древнего Египта </w:t>
      </w:r>
      <w:r>
        <w:t>(3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lastRenderedPageBreak/>
        <w:t>Идеи вечной жизни в древнеегипетской архитектуре.</w:t>
      </w:r>
      <w:r>
        <w:t xml:space="preserve"> Ритуально-магические основы искусства Древнего Египта. Древнеегипетские гробницы. Пирамиды в Гизе – древнейшие архитектурные памятники Египта. Статуя сфинкса в комплексе пирамид. Храмы Амона-Ра в Карнаке и Луксоре: художественный образ и особенности композиции.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Сюжеты и образы в изобразительном искусстве Древнего Египта.</w:t>
      </w:r>
      <w:r>
        <w:rPr>
          <w:i/>
          <w:iCs/>
        </w:rPr>
        <w:t xml:space="preserve"> </w:t>
      </w:r>
      <w:r>
        <w:t>Художественный канон в изобразительном искусстве Древнего Египта. Монументальность в живописных и скульптурных произведениях. Отражение реальной жизни и предметного мира в росписи гробниц. Заупокойные статуи как лучшие образцы древнеегипетского портрета. Статуи писцов. Особенности древнеегипетского рельефа.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Декоративно-прикладное искусство Древнего Египта.</w:t>
      </w:r>
      <w:r>
        <w:t xml:space="preserve"> Направления декоративно-прикладного искусства Древнего Египта: керамика, фаянс, стеклоделие, резьба по камню и дереву. Выдающиеся произведения художественных ремесел – сосуды, одежда, украшения и амулеты. Художественные сокровища гробницы Тутанхамона.</w:t>
      </w:r>
    </w:p>
    <w:p w:rsidR="00792F1D" w:rsidRDefault="00792F1D" w:rsidP="00792F1D">
      <w:pPr>
        <w:pStyle w:val="newncpi"/>
      </w:pPr>
      <w:r>
        <w:t>Проявления особенностей древнеегипетского искусства в художественной культуре последующих эпох.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портретной галереи древнеегипетских богов.</w:t>
      </w:r>
    </w:p>
    <w:p w:rsidR="00792F1D" w:rsidRDefault="00792F1D" w:rsidP="00792F1D">
      <w:pPr>
        <w:pStyle w:val="newncpi"/>
      </w:pPr>
      <w:r>
        <w:rPr>
          <w:i/>
          <w:iCs/>
        </w:rPr>
        <w:t>Подготовка презентации на тему «Путешествие по Египту» или «Где я хотел бы побывать в Египте».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Зарисовка-реконструкция храма Амона-Ра или др.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таблицы «Особенности художественного канона в древнеегипетском искусстве».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объемной фигурки сфинкса (материал 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фигуры фараона в соответствии с каноном (техника 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Выполнение эскиза предмета декоративно-прикладного искусства (посуды, мебели и др.) в стилистике древнеегипетских мастеров. 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«Какие достижения древнеегипетской культуры использует современный человек» (групповая работа).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 xml:space="preserve">Художественно-иллюстративный материал </w:t>
      </w:r>
    </w:p>
    <w:p w:rsidR="00792F1D" w:rsidRDefault="00792F1D" w:rsidP="00792F1D">
      <w:pPr>
        <w:pStyle w:val="newncpi"/>
      </w:pPr>
      <w:r>
        <w:rPr>
          <w:i/>
          <w:iCs/>
        </w:rPr>
        <w:t>Архитектура:</w:t>
      </w:r>
      <w:r>
        <w:t xml:space="preserve"> Пирамида фараона Джосера (Саккара), 28 в. до н. э.; Пирамиды Хеопса, Хефрена и Микерина (Гиза), 27 в. до н. э.; Большой Сфинкс фараона Хефрена (Гиза), 27 в. до н. э.; Храм царицы Хатшепсут (Дейр эль-Бахри), 15 в. до н. э.; Храм Амона (Карнак), 15–13 вв. до н. э.; Храм Амона (Луксор), 15 в. до н. э.; Аллея сфинксов (Карнак), 15–13 вв.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t>Изображения бога Осириса. Фрагменты из «Книги мертвых», 16–11 вв. до н. э.; Папирус Ани. «Суд Осириса», 16–11 вв. до н. э.; Роспись из гробницы «Охота в нильских зарослях» (Фивы), 15–14 вв. до н. э.; Роспись из гробницы «Египтянка», 14 в. до н. э.; Рисунки на остраконах; Роспись из гробницы Хнумхотепа «Сбор плодов» (Бени-Хасан), 20 в. до н. э.; Роспись в гробнице «Египетские крестьяне, собирающие папирус» (Дейр эль-Медине); Роспись из гробницы Хнумхотепа «Кормление антилоп» (Бени-Хасан), 20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 xml:space="preserve">Статуя фараона Хефрена (Гиза), 27 в. до н. э.; Статуи Рахотепа и его спутницы Нофрет (Мейдум), 3 тыс. до н. э.; Статуя Ранофера из гробницы в Саккаре, 3 тыс. до н. э.; Рельеф «Зодчий Хесира», 3 тыс. до н. э.; «Нубийские воины», деревянные скульптуры из гробницы в Асьюте, 3–2 тыс. до н. э.; Статуя писца Каи (Саккара), 25 в. до н. э.; Рельефы гробницы Ти и Птаххотепа в Саккаре, 3 тыс. до н. э.; Рельеф «Журавли» (Саккара), 3 тыс. до н. э.; Скульптурный портрет карлика Сенеба с семьей; Статуи фараона Аменхотепа III (Фивы), 15 в. до н. э; Статуя Хатшепсут из храма в Дейр эль-Бахри, 15 в. до н. э.; Рельеф «Эхнатон с семьей» (Ахет-Атон), 14 в. до н. э.; Рельеф «Дочь Эхнатона с супругом» (Ахет-Атон), 14 в. до н. э.; </w:t>
      </w:r>
      <w:r>
        <w:rPr>
          <w:b/>
          <w:bCs/>
        </w:rPr>
        <w:t>Тутмес.</w:t>
      </w:r>
      <w:r>
        <w:t xml:space="preserve"> Бюст царицы Нефертити (Ахет-Атон), 14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 xml:space="preserve">Ваза, расписная терракота, 4 тыс. до н. э.; Каменный сосуд в виде утки, 21–18 вв. до н. э.; Пектораль Сенусерта III, 19 в. до н. э.; </w:t>
      </w:r>
      <w:r>
        <w:lastRenderedPageBreak/>
        <w:t>Подвеска с изображением жука-скарабея, 20–18 вв. до н. э.; Браслеты фараона Рамсеса ІІ, 15 в. до н. э.; Пектораль «Лунная ладья, плывущая по озеру с лилиями», 14 в. до н. э.; Ларец из гробницы Тутанхамона (Фивы), 14 в. до н. э.; Алебастровый сосуд из гробницы Тутанхамона (Фивы), 14 в. до н. э.; Золотой трон Тутанхамона, 14 в. до н. э.; Золотая погребальная маска Тутанхамона (Фивы), 14 в. до н. э.; Сандалии фараона Тутанхамона, 14 в. до н. э.; Фаянсовая статуэтка «Гиппопотам», 21–20 вв. до н. э.; Фаянсовое «блюдо Нуна» с изображением водяных лилий и масок богини Хатхор, 15 в. до н. э.; Керамическая фляга в форме козы, 16–15 в. до н. э.; Стеклянный флакон, 2 тыс. 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древнеегипетского искусства в культуре последующих эпох: </w:t>
      </w:r>
      <w:r>
        <w:t>Севрская фарфоровая мануфактура. Египетский сервиз, 1802–1804 гг.; Архит.</w:t>
      </w:r>
      <w:r>
        <w:rPr>
          <w:b/>
          <w:bCs/>
        </w:rPr>
        <w:t xml:space="preserve"> П. А. Арешев, В. С. Васильковский, </w:t>
      </w:r>
      <w:r>
        <w:t xml:space="preserve">скульпт. </w:t>
      </w:r>
      <w:r>
        <w:rPr>
          <w:b/>
          <w:bCs/>
        </w:rPr>
        <w:t>П. П. Соколов</w:t>
      </w:r>
      <w:r>
        <w:t xml:space="preserve">. Египетский мост (Санкт-Петербург); Архит. </w:t>
      </w:r>
      <w:r>
        <w:rPr>
          <w:b/>
          <w:bCs/>
        </w:rPr>
        <w:t>Г. В. Заборский, В. А. Король</w:t>
      </w:r>
      <w:r>
        <w:t xml:space="preserve">, скульпт. </w:t>
      </w:r>
      <w:r>
        <w:rPr>
          <w:b/>
          <w:bCs/>
        </w:rPr>
        <w:t>З. И. Азгур, А. О. Бембель, А. К. Глебов, С. И. Селиханов</w:t>
      </w:r>
      <w:r>
        <w:t>. Монумент Победы (обелиск), (Минск), 1954.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Загадки Древнего Египта: литература и музыка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Древнеегипетская мифология. Древнеегипетские рассказы и сказки. Религиозные гимны и поучения как основные жанры литературы. Рождение письменности. Иероглифы – основа древнеегипетской письменности.</w:t>
      </w:r>
    </w:p>
    <w:p w:rsidR="00792F1D" w:rsidRDefault="00792F1D" w:rsidP="00792F1D">
      <w:pPr>
        <w:pStyle w:val="newncpi"/>
      </w:pPr>
      <w:r>
        <w:t>Взаимосвязь музыкального искусства с религиозными обрядами, массовыми празднествами. Музыкальные инструменты.</w:t>
      </w:r>
    </w:p>
    <w:p w:rsidR="00792F1D" w:rsidRDefault="00792F1D" w:rsidP="00792F1D">
      <w:pPr>
        <w:pStyle w:val="newncpi"/>
      </w:pPr>
      <w:r>
        <w:t>Изображения писцов и музыкантов в скульптуре и живописи.</w:t>
      </w:r>
    </w:p>
    <w:p w:rsidR="00792F1D" w:rsidRDefault="00792F1D" w:rsidP="00792F1D">
      <w:pPr>
        <w:pStyle w:val="newncpi"/>
      </w:pPr>
      <w:r>
        <w:rPr>
          <w:i/>
          <w:iCs/>
        </w:rPr>
        <w:t>Беседа – обсуждение образа жизни египтянина древних времен.</w:t>
      </w:r>
    </w:p>
    <w:p w:rsidR="00792F1D" w:rsidRDefault="00792F1D" w:rsidP="00792F1D">
      <w:pPr>
        <w:pStyle w:val="newncpi"/>
      </w:pPr>
      <w:r>
        <w:rPr>
          <w:i/>
          <w:iCs/>
        </w:rPr>
        <w:t>Художественный пересказ древнеегипетского мифа (по выбору) с использованием иллюстраций (групповая работа).</w:t>
      </w:r>
    </w:p>
    <w:p w:rsidR="00792F1D" w:rsidRDefault="00792F1D" w:rsidP="00792F1D">
      <w:pPr>
        <w:pStyle w:val="newncpi"/>
      </w:pPr>
      <w:r>
        <w:rPr>
          <w:i/>
          <w:iCs/>
        </w:rPr>
        <w:t>Конкурс на лучшее изображение египетских иероглифов (материал по выбору).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>Скульптура:</w:t>
      </w:r>
      <w:r>
        <w:t xml:space="preserve"> Рельеф «Писцы с инструментами для письма»; Стела египетской принцессы Неферетиябет из гробницы с иероглифами (Гиза), ок. 25 в. до н. э.; Рельеф «Слепой арфист» из гробницы Па-Атенемхеба (Саккара), сер. 3 тыс. до н. э.</w:t>
      </w:r>
    </w:p>
    <w:p w:rsidR="00792F1D" w:rsidRDefault="00792F1D" w:rsidP="00792F1D">
      <w:pPr>
        <w:pStyle w:val="newncpi"/>
      </w:pPr>
      <w:r>
        <w:rPr>
          <w:i/>
          <w:iCs/>
        </w:rPr>
        <w:t>Живопись:</w:t>
      </w:r>
      <w:r>
        <w:t xml:space="preserve"> Роспись из гробницы Рехмира «Музыканты» (Фивы), 15 в. до н. э.; Роспись из гробницы Нахта «Слепой арфист» (Фивы), 15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>Литература:</w:t>
      </w:r>
      <w:r>
        <w:t xml:space="preserve"> Папирус «Сказание Синухё» (сюжет), 20–17 вв. до н. э.; Папирус «Сказка о потерпевшем кораблекрушение» (сюжет), 20–17 вв.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древнеегипетского искусства в культуре последующих эпох: </w:t>
      </w:r>
      <w:r>
        <w:t>Египетская «Сказка о потерпевшем кораблекрушение» как сюжетная основа сказки «Семь путешествий Синдбада-морехода».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rStyle w:val="razr"/>
        </w:rPr>
        <w:t xml:space="preserve">Раздел </w:t>
      </w:r>
      <w:r>
        <w:t>3</w:t>
      </w:r>
      <w:r>
        <w:br/>
      </w:r>
      <w:r>
        <w:rPr>
          <w:b/>
          <w:bCs/>
        </w:rPr>
        <w:t>ИСКУССТВО СКВОЗЬ ТЫСЯЧИ ЛЕТ: ДРЕВНИЙ ВОСТОК</w:t>
      </w:r>
      <w:r>
        <w:t xml:space="preserve"> </w:t>
      </w:r>
      <w:r>
        <w:br/>
        <w:t>(8 ч)</w:t>
      </w:r>
    </w:p>
    <w:p w:rsidR="00792F1D" w:rsidRDefault="00792F1D" w:rsidP="00792F1D">
      <w:pPr>
        <w:pStyle w:val="newncpi"/>
      </w:pPr>
      <w:r>
        <w:rPr>
          <w:b/>
          <w:bCs/>
        </w:rP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Фантастические образы в искусстве Месопотамии </w:t>
      </w:r>
      <w:r>
        <w:t>(3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Шумеры: цивилизация глины</w:t>
      </w:r>
      <w:r>
        <w:rPr>
          <w:i/>
          <w:iCs/>
        </w:rPr>
        <w:t xml:space="preserve">. </w:t>
      </w:r>
      <w:r>
        <w:t>Архитектура шумеров: дворцы, храмовые башни-зиккураты. Скульптура: изображения животных, богов, царей. Мастерство ремесленников в работе с глиной, камнем, драгоценными материалами. Развитие письменности и литература. «Эпос о Гильгамеше» – древнейшее произведение литературы, поэма о дружбе и подвигах. Музыкальные инструменты шумеров – свидетельство древнейшей музыкальной культуры.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Искусство Вавилона: «врата бога».</w:t>
      </w:r>
      <w:r>
        <w:rPr>
          <w:i/>
          <w:iCs/>
        </w:rPr>
        <w:t xml:space="preserve"> </w:t>
      </w:r>
      <w:r>
        <w:t xml:space="preserve">Шумерское и вавилонское искусство: преемственность традиций. Стелы как памятники монументального искусства. Круглые </w:t>
      </w:r>
      <w:r>
        <w:lastRenderedPageBreak/>
        <w:t>скульптуры. Особенности нововавилонской архитектуры. Создание крупнейшего городского и дворцово-храмового комплекса. Чудо света «Висячие сады». Синтез архитектуры и декоративного искусства. Произведения декоративно-прикладного искусства.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Искусство Ассирии</w:t>
      </w:r>
      <w:r>
        <w:rPr>
          <w:b/>
          <w:bCs/>
        </w:rPr>
        <w:t xml:space="preserve"> – </w:t>
      </w:r>
      <w:r>
        <w:rPr>
          <w:b/>
          <w:bCs/>
          <w:i/>
          <w:iCs/>
        </w:rPr>
        <w:t>отражение военной силы и власти правителей</w:t>
      </w:r>
      <w:r>
        <w:rPr>
          <w:i/>
          <w:iCs/>
        </w:rPr>
        <w:t>.</w:t>
      </w:r>
      <w:r>
        <w:t xml:space="preserve"> Города и царские дворцы Ассирии. Сюжеты декоративных рельефов: сцены сражений, охоты, придворной жизни. Статуи ассирийских царей. Изображения реальных и фантастических животных в ассирийском искусстве. Произведения декоративно-прикладного искусства: ювелирные украшения, резьба по слоновой кости, вышивка.</w:t>
      </w:r>
    </w:p>
    <w:p w:rsidR="00792F1D" w:rsidRDefault="00792F1D" w:rsidP="00792F1D">
      <w:pPr>
        <w:pStyle w:val="newncpi"/>
      </w:pPr>
      <w:r>
        <w:rPr>
          <w:i/>
          <w:iCs/>
        </w:rPr>
        <w:t>Чтение фрагментов «Эпоса о Гильгамеше» в переводе Н. С. Гумилева. Обсуждение основных сюжетных линий.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Зарисовка-реконструкция зиккурата в Уре, «Висячих садов» или др.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«Что позаимствовали вавилоняне в культуре шумеров».</w:t>
      </w:r>
    </w:p>
    <w:p w:rsidR="00792F1D" w:rsidRDefault="00792F1D" w:rsidP="00792F1D">
      <w:pPr>
        <w:pStyle w:val="newncpi"/>
      </w:pPr>
      <w:r>
        <w:rPr>
          <w:i/>
          <w:iCs/>
        </w:rPr>
        <w:t>Подготовка презентации «Изображения животных в искусстве Вавилона».</w:t>
      </w:r>
    </w:p>
    <w:p w:rsidR="00792F1D" w:rsidRDefault="00792F1D" w:rsidP="00792F1D">
      <w:pPr>
        <w:pStyle w:val="newncpi"/>
      </w:pPr>
      <w:r>
        <w:rPr>
          <w:i/>
          <w:iCs/>
        </w:rPr>
        <w:t>Устное сочинение на тему «Значение Ниневийской библиотеки».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Зиккурат (Ур), 21 в. до н. э.; Зиккурат Этеменанки (реконструкция), 7 в. до н. э.; Дворец Ашшурнасирапала II в Кальху (Нимруде); Дворец Саргона ІІ (Дур-Шаррукин), 8 в. до н. э.; Панорама Вавилона (реконструкция); «Висячие сады» (варианты реконструкции) (Вавилон); Макет «Дорога Процессий»; Стела царя Хаммурапи, 18 в. до н. э.; Стела царя Ашшурнасирапала II; Ворота богини Иштар (Вавилон), 6 в. до н. э. (реконструкция); Города Дур-Шаррукин и Ниневия (реконструкции); Ворота Ниневии (реконструкция).</w:t>
      </w:r>
    </w:p>
    <w:p w:rsidR="00792F1D" w:rsidRDefault="00792F1D" w:rsidP="00792F1D">
      <w:pPr>
        <w:pStyle w:val="newncpi"/>
      </w:pPr>
      <w:r>
        <w:rPr>
          <w:i/>
          <w:iCs/>
        </w:rPr>
        <w:t>Скульптура:</w:t>
      </w:r>
      <w:r>
        <w:t xml:space="preserve"> «Стела коршунов», 3 тыс. до н. э.; Голова Саргона Великого (Ниневия), 23 в. до н. э.; Статуя Гудеа, правителя Лагаша, 22 в. до н. э.; Медная статуэтка царя Ур-Намму – строителя зиккурата (Ур), 3 тыс. до н. э.; Храмовая фигурка чиновника Эбих-иля из Мари, 3 тыс. до н. э.; Статуя богини Иштар (Мари), 18 в. до н. э.; Портрет царя Хаммурапи, 18 в. до н. э.; Рельеф «Человек с козленком» из дворца царя Саргона ІІ (Дур-Шаррукин), 8 в. до н. э.; Рельеф «Воин, ведущий коня» из дворца Саргона ІІ (Дур-Шаррукин), 8 в. до н. э.; Статуи крылатых быков – шеду – из дворца царя Саргона ІІ (Дур-Шаррукин), 8 в. до н. э.; Рельефные украшения из Северного дворца Ниневии; Рельеф «Большая львиная охота», 7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Цилиндрическая печать Саргона, 1–3 тыс. до н. э.; «Гильгамеш борется с быком», оттиск с цилиндрической печати, 3 тыс. до н. э.; Штандарт из Ура, 26 в. до н. э.; Арфа, 3 тыс. до н. э.; Элементы костюма царицы Пуаби, ок. 26 в. до н. э.; Изображение животных на Воротах богини Иштар (Вавилон), 6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Литература: </w:t>
      </w:r>
      <w:r>
        <w:t>Посвятительная надпись на каменной табличке из Шумера, 25 в. до н. э.; «Эпос о Гильгамеше» (сюжет), 18–17 вв.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искусства Месопотамии в культуре последующих эпох: </w:t>
      </w:r>
      <w:r>
        <w:rPr>
          <w:b/>
          <w:bCs/>
        </w:rPr>
        <w:t xml:space="preserve">П. Брейгель Старший. </w:t>
      </w:r>
      <w:r>
        <w:t xml:space="preserve">«Вавилонская башня», 1563; </w:t>
      </w:r>
      <w:r>
        <w:rPr>
          <w:b/>
          <w:bCs/>
        </w:rPr>
        <w:t>Р. Силверберг.</w:t>
      </w:r>
      <w:r>
        <w:t xml:space="preserve"> «Царь Гильгамеш» (сюжет); </w:t>
      </w:r>
      <w:r>
        <w:rPr>
          <w:b/>
          <w:bCs/>
        </w:rPr>
        <w:t>С. Лем.</w:t>
      </w:r>
      <w:r>
        <w:t xml:space="preserve"> «Гигамеш» (сюжет).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Искусство Древнего Ирана – прославление могущества царя и его державы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Истоки стиля древнеиранского (ахеменидского) изобразительного искусства. Своеобразное использование в Древнем Иране художественного наследия различных культур. Парадная дворцовая архитектура. Сюжеты каменных рельефов: культовые и придворные церемонии, вереницы воинов и данников. Техники гравировки и чеканки. Зооморфные и растительные мотивы в ювелирных изделиях. Резные каменные печати.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«Сюжеты и образы в искусстве Древнего Ирана».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Проект-исследование «Какие достижения культуры Двуречья использует современный человек» (групповая работа). 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lastRenderedPageBreak/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Гробница царя Кира, 6 в. до н. э.; Скальные гробницы царя Дария и его преемников (Накш-и-Рустам), 5 в. до н. э.; Дворцы в Персеполе и Сузах, 6–4 вв.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>Скульптура:</w:t>
      </w:r>
      <w:r>
        <w:t xml:space="preserve"> Рельефные композиции во дворце Артаксеркса І (Персеполь); Колонна во Дворце в Сузах, 4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Золотой ритон, 5 в. до н. э.; Золотой браслет с головами грифонов, 5–4 вв. до н. э.; Кинжал с рукоятью в виде львов, 5–4 вв. до н. э.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Идеалы красоты в искусстве Древней Индии</w:t>
      </w:r>
      <w:r>
        <w:t xml:space="preserve"> (2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Культура Хараппы как колыбель искусства Древней Индии.</w:t>
      </w:r>
      <w:r>
        <w:rPr>
          <w:b/>
          <w:bCs/>
        </w:rPr>
        <w:t xml:space="preserve"> </w:t>
      </w:r>
      <w:r>
        <w:t>Планировка городов Хараппы, основные типы сооружений. Гончарное искусство. Каменные печати с изображениями животных и фантастических существ. Образ человека в скульптуре. Ювелирное искусство.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Искусство Древней Индии</w:t>
      </w:r>
      <w:r>
        <w:rPr>
          <w:i/>
          <w:iCs/>
        </w:rPr>
        <w:t>.</w:t>
      </w:r>
      <w:r>
        <w:rPr>
          <w:b/>
          <w:bCs/>
        </w:rPr>
        <w:t xml:space="preserve"> </w:t>
      </w:r>
      <w:r>
        <w:t>Роль религии в развитии культуры Древней Индии. Литературные памятники Древней Индии как источник знаний о ее художественной культуре. «Сказание о Раме» как один из самых популярных сюжетов индийского искусства. Культовая архитектура Древней Индии. Буддийские Ступы как хранители священных ценностей. Пещерные храмы чайтьи. Каменные колонны Стамбха. Изображения праздничных шествий и церемоний во внутреннем и внешнем убранстве храмов. Образы богов и животных в скульптуре. Ювелирное искусство и изделия из бронзы.</w:t>
      </w:r>
    </w:p>
    <w:p w:rsidR="00792F1D" w:rsidRDefault="00792F1D" w:rsidP="00792F1D">
      <w:pPr>
        <w:pStyle w:val="newncpi"/>
      </w:pPr>
      <w:r>
        <w:t>Древние обряды и праздники в современной культуре Индии.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«Отличие архитектуры Хараппы от архитектуры других стран Древнего мира».</w:t>
      </w:r>
    </w:p>
    <w:p w:rsidR="00792F1D" w:rsidRDefault="00792F1D" w:rsidP="00792F1D">
      <w:pPr>
        <w:pStyle w:val="newncpi"/>
      </w:pPr>
      <w:r>
        <w:rPr>
          <w:i/>
          <w:iCs/>
        </w:rPr>
        <w:t>Чтение и пересказ сюжета «Сказания о Раме». Обсуждение основных сюжетных линий.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древнеиндийского праздника. Обсуждение работ.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Создание эскиза покрывала с индийскими декоративными мотивами (слоны, узор «индийский огурец» и др.). Обсуждение работ. 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«Какие достижения культуры Древней Индии использует современный человек» (групповая работа).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Руины г. Хараппы и Мохенджо-Даро; Ступа (Санчи), 3 в. до н. э.; Храмово-пещерный комплекс (Карли), 2 в. до н. э.; Храмово-пещерный комплекс (Аджанта), 2 в. до н. э. – 5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t>Фрески Аджанты, 2 в. до н. э. – 5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>Львиная капитель</w:t>
      </w:r>
      <w:r>
        <w:rPr>
          <w:i/>
          <w:iCs/>
        </w:rPr>
        <w:t xml:space="preserve"> </w:t>
      </w:r>
      <w:r>
        <w:t>с колонны Ашоки (Сарнатх), 3 в. до н. э.;</w:t>
      </w:r>
      <w:r>
        <w:rPr>
          <w:i/>
          <w:iCs/>
        </w:rPr>
        <w:t xml:space="preserve"> </w:t>
      </w:r>
      <w:r>
        <w:t>Скульптуры и рельефы в храмах Аджанты, 2 в. до н. э. – 5 в.; Многофигурные рельефы на восточных воротах ступы (Санчи), 1 в. до н. э.; Статуя Будды (Таксиль), 2 в.; Скульптура «Гений с цветами» (Гадда), 3–4 вв.</w:t>
      </w:r>
    </w:p>
    <w:p w:rsidR="00792F1D" w:rsidRDefault="00792F1D" w:rsidP="00792F1D">
      <w:pPr>
        <w:pStyle w:val="newncpi"/>
      </w:pPr>
      <w:r>
        <w:rPr>
          <w:i/>
          <w:iCs/>
        </w:rPr>
        <w:t>Декоративно-прикладное искусство:</w:t>
      </w:r>
      <w:r>
        <w:t xml:space="preserve"> Статуэтка жреца</w:t>
      </w:r>
      <w:r>
        <w:rPr>
          <w:i/>
          <w:iCs/>
        </w:rPr>
        <w:t xml:space="preserve"> </w:t>
      </w:r>
      <w:r>
        <w:t>(Мо-хенджо-Даро), 3–2 тыс. до н. э.; Бронзовая статуэтка «Танцующая девушка» (Мохенджо-Даро), 3 тыс. до н. э.; Детская игрушка (Хараппа); Шахматы (Хараппа), 3 тыс. до н. э.; Цилиндрические печати из г. Мохенджо-Даро, 3 тыс. до н. э.; Царские серьги эпохи правления Сатаваханов (Андхра-Прадеш), 1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Музыка: </w:t>
      </w:r>
      <w:r>
        <w:t>Музыка «рага».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искусства Древней Индии в культуре последующих эпох: </w:t>
      </w:r>
      <w:r>
        <w:rPr>
          <w:b/>
          <w:bCs/>
        </w:rPr>
        <w:t>Р. Гилл.</w:t>
      </w:r>
      <w:r>
        <w:t xml:space="preserve"> «Танцующая девушка». Копия росписи пещеры Аджанты, 19 в.; </w:t>
      </w:r>
      <w:r>
        <w:rPr>
          <w:b/>
          <w:bCs/>
        </w:rPr>
        <w:t>С. В. Сахарнов.</w:t>
      </w:r>
      <w:r>
        <w:t xml:space="preserve"> «Сказание о Раме, Сите и летающей обезьяне Хануме»; Традиционное театрально-танцевальное представление катхакали; Музыка индийского кино; «Битлз» и индийская </w:t>
      </w:r>
      <w:r>
        <w:lastRenderedPageBreak/>
        <w:t xml:space="preserve">музыка; Реж. </w:t>
      </w:r>
      <w:r>
        <w:rPr>
          <w:b/>
          <w:bCs/>
        </w:rPr>
        <w:t>Р. Мохан, Ю. Сако, К. Саски.</w:t>
      </w:r>
      <w:r>
        <w:t xml:space="preserve"> Мультфильм «Рaмaянa. Легенда o царевиче Раме», 1992.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Искусство Древнего Китая: мудрость и созерцательность </w:t>
      </w:r>
      <w:r>
        <w:t>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Искусство Древнего Китая: красота в деталях.</w:t>
      </w:r>
      <w:r>
        <w:rPr>
          <w:i/>
          <w:iCs/>
        </w:rPr>
        <w:t xml:space="preserve"> </w:t>
      </w:r>
      <w:r>
        <w:t>Влияние конфуцианства на развитие художественной культуры Китая. Литературное наследие Конфуция. Искусство каллиграфии. Поэтизация природного мира в живописи на свитках. Изобретательность в декоративно-прикладном искусстве (керамика, шелк). Бронзовые сосуды. Китайский фарфор – вершина декоративно-прикладного китайского искусства.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Монументальность архитектуры и скульптуры Древнего Китая.</w:t>
      </w:r>
      <w:r>
        <w:t xml:space="preserve"> Великая Китайская стена как уникальный образец оборонительного зодчества. Погребальные комплексы. Образы воинов в подземном комплексе императора Цинь Шихуанди. Жилище с ярусными крышами как прообраз архитектуры культового и общественного назначения. Пагоды как образец храмовой архитектуры. Каменные врата Пайлоу.</w:t>
      </w:r>
    </w:p>
    <w:p w:rsidR="00792F1D" w:rsidRDefault="00792F1D" w:rsidP="00792F1D">
      <w:pPr>
        <w:pStyle w:val="newncpi"/>
      </w:pPr>
      <w:r>
        <w:t>Древние театрализованные представления Китая: «Игры со львами», «Шествие с драконом».</w:t>
      </w:r>
    </w:p>
    <w:p w:rsidR="00792F1D" w:rsidRDefault="00792F1D" w:rsidP="00792F1D">
      <w:pPr>
        <w:pStyle w:val="newncpi"/>
      </w:pPr>
      <w:r>
        <w:rPr>
          <w:i/>
          <w:iCs/>
        </w:rPr>
        <w:t>Беседа об особенностях древнекитайской художественной культуры.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Выполнение эскиза знака-символа в стиле китайских иероглифов. </w:t>
      </w:r>
    </w:p>
    <w:p w:rsidR="00792F1D" w:rsidRDefault="00792F1D" w:rsidP="00792F1D">
      <w:pPr>
        <w:pStyle w:val="newncpi"/>
      </w:pPr>
      <w:r>
        <w:rPr>
          <w:i/>
          <w:iCs/>
        </w:rPr>
        <w:t>Конкурс-исследование «Интересные истории и легенды о Великой Китайской стене» (групповая работа).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эскиза (макета) древнекитайской пагоды (групповая работа) (материал 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одного из персонажей театрализованного представления Древнего Китая. Обсуждение работ.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«Какие достижения культуры Древнего Китая использует современный человек» (групповая работа).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Подземный комплекс императора Цинь Шихуанди, 3 в. до н. э.;</w:t>
      </w:r>
      <w:r>
        <w:rPr>
          <w:i/>
          <w:iCs/>
        </w:rPr>
        <w:t xml:space="preserve"> </w:t>
      </w:r>
      <w:r>
        <w:t>Великая Китайская стена, 3 в. до н. э. – 17 в.; Пагода Сунъюэсы у горы Суншань, 6 в.; Пайлоу (Шаолинь), 5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rPr>
          <w:b/>
          <w:bCs/>
        </w:rPr>
        <w:t>Ван Сичжи.</w:t>
      </w:r>
      <w:r>
        <w:t xml:space="preserve"> «Письмо после снега» (копия), 4 в. до н. э.; «Всадник верхом на драконе», 5–3 вв. до н. э.; «Дама с драконом и фениксом»; </w:t>
      </w:r>
      <w:r>
        <w:rPr>
          <w:b/>
          <w:bCs/>
        </w:rPr>
        <w:t>Гу Кайчжи.</w:t>
      </w:r>
      <w:r>
        <w:t xml:space="preserve"> «Фея реки Ло», «Наставления старшей придворной дамы», 4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>Бронзовая статуя человека (Саньсиндуй), 12 в. до н. э.; «Терракотовая армия» Цинь Шихуанди, 3 в. до н. э.; Терракотовые статуэтки девушек, 3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Китайские иероглифы на панцире черепахи, 2 тыс. до н. э.; Керамические сосуды Яншао, 3 тыс. до н. э.; Бронзовые сосуды, 2 тыс. до н. э.; Модель китайского жилого дома. Глазурованная керамика, 1–2 вв.</w:t>
      </w:r>
    </w:p>
    <w:p w:rsidR="00792F1D" w:rsidRDefault="00792F1D" w:rsidP="00792F1D">
      <w:pPr>
        <w:pStyle w:val="newncpi"/>
      </w:pPr>
      <w:r>
        <w:rPr>
          <w:i/>
          <w:iCs/>
        </w:rPr>
        <w:t>Литература:</w:t>
      </w:r>
      <w:r>
        <w:t xml:space="preserve"> </w:t>
      </w:r>
      <w:r>
        <w:rPr>
          <w:b/>
          <w:bCs/>
        </w:rPr>
        <w:t>Цао Чжи.</w:t>
      </w:r>
      <w:r>
        <w:rPr>
          <w:i/>
          <w:iCs/>
        </w:rPr>
        <w:t xml:space="preserve"> </w:t>
      </w:r>
    </w:p>
    <w:p w:rsidR="00792F1D" w:rsidRDefault="00792F1D" w:rsidP="00792F1D">
      <w:pPr>
        <w:pStyle w:val="newncpi"/>
      </w:pPr>
      <w:r>
        <w:t>Фея реки Ло».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искусства Древнего Китая в культуре последующих эпох: </w:t>
      </w:r>
      <w:r>
        <w:rPr>
          <w:b/>
          <w:bCs/>
        </w:rPr>
        <w:t>К. Дебюсси.</w:t>
      </w:r>
      <w:r>
        <w:t xml:space="preserve"> «Пагоды» («Эстамп № 1»); Китайская традиционная музыка; Шествия с драконом и цирковые танцы китайских «львов»; </w:t>
      </w:r>
      <w:r>
        <w:rPr>
          <w:b/>
          <w:bCs/>
        </w:rPr>
        <w:t>У Гуаньчжун.</w:t>
      </w:r>
      <w:r>
        <w:t xml:space="preserve"> «Великая стена», 1986.</w:t>
      </w:r>
    </w:p>
    <w:p w:rsidR="00792F1D" w:rsidRDefault="00792F1D" w:rsidP="00792F1D">
      <w:pPr>
        <w:pStyle w:val="newncpi"/>
      </w:pPr>
      <w:r>
        <w:t> </w:t>
      </w:r>
    </w:p>
    <w:p w:rsidR="007C5E15" w:rsidRDefault="007C5E15" w:rsidP="00792F1D">
      <w:pPr>
        <w:pStyle w:val="newncpi"/>
      </w:pPr>
    </w:p>
    <w:p w:rsidR="007C5E15" w:rsidRDefault="007C5E15" w:rsidP="00792F1D">
      <w:pPr>
        <w:pStyle w:val="newncpi"/>
      </w:pPr>
    </w:p>
    <w:p w:rsidR="007C5E15" w:rsidRDefault="007C5E15" w:rsidP="00792F1D">
      <w:pPr>
        <w:pStyle w:val="newncpi"/>
      </w:pPr>
    </w:p>
    <w:p w:rsidR="007C5E15" w:rsidRDefault="007C5E15" w:rsidP="00792F1D">
      <w:pPr>
        <w:pStyle w:val="newncpi"/>
      </w:pPr>
    </w:p>
    <w:p w:rsidR="007C5E15" w:rsidRDefault="007C5E15" w:rsidP="00792F1D">
      <w:pPr>
        <w:pStyle w:val="newncpi"/>
      </w:pPr>
    </w:p>
    <w:p w:rsidR="00792F1D" w:rsidRDefault="00792F1D" w:rsidP="00792F1D">
      <w:pPr>
        <w:pStyle w:val="newncpi0"/>
        <w:jc w:val="center"/>
      </w:pPr>
      <w:r>
        <w:rPr>
          <w:rStyle w:val="razr"/>
        </w:rPr>
        <w:lastRenderedPageBreak/>
        <w:t xml:space="preserve">Раздел </w:t>
      </w:r>
      <w:r>
        <w:t>4</w:t>
      </w:r>
      <w:r>
        <w:br/>
        <w:t>А</w:t>
      </w:r>
      <w:r>
        <w:rPr>
          <w:b/>
          <w:bCs/>
        </w:rPr>
        <w:t>ТЛАНТЫ И КАРИАТИДЫ: ИСКУССТВО ДРЕВНЕЙ ГРЕЦИИ</w:t>
      </w:r>
      <w:r>
        <w:br/>
        <w:t>(9 ч)</w:t>
      </w:r>
    </w:p>
    <w:p w:rsidR="00792F1D" w:rsidRDefault="00792F1D" w:rsidP="00792F1D">
      <w:pPr>
        <w:pStyle w:val="newncpi"/>
      </w:pPr>
      <w:r>
        <w:rPr>
          <w:b/>
          <w:bCs/>
        </w:rP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Художественная фантазия крито-микенского искусства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Загадочная цивилизация Древнего Крита. Лабиринты дворцового комплекса в Кноссе. Циклопические стены Древних Микен и Тиринфа.</w:t>
      </w:r>
    </w:p>
    <w:p w:rsidR="00792F1D" w:rsidRDefault="00792F1D" w:rsidP="00792F1D">
      <w:pPr>
        <w:pStyle w:val="newncpi"/>
      </w:pPr>
      <w:r>
        <w:t>Многообразие сюжетов фресковой живописи – обряды и праздники, природный и животный мир, образ человека.</w:t>
      </w:r>
    </w:p>
    <w:p w:rsidR="00792F1D" w:rsidRDefault="00792F1D" w:rsidP="00792F1D">
      <w:pPr>
        <w:pStyle w:val="newncpi"/>
      </w:pPr>
      <w:r>
        <w:t>Особенности декоративно-прикладного искусства крито-микенского периода: керамическая посуда, ритоны, двусторонние боевые топорики (лабрисы), ювелирные изделия.</w:t>
      </w:r>
    </w:p>
    <w:p w:rsidR="00792F1D" w:rsidRDefault="00792F1D" w:rsidP="00792F1D">
      <w:pPr>
        <w:pStyle w:val="newncpi"/>
      </w:pPr>
      <w:r>
        <w:t>Легенда о Минотавре: переосмысление крито-микенских сюжетов и образов в культуре последующих эпох.</w:t>
      </w:r>
    </w:p>
    <w:p w:rsidR="00792F1D" w:rsidRDefault="00792F1D" w:rsidP="00792F1D">
      <w:pPr>
        <w:pStyle w:val="newncpi"/>
      </w:pPr>
      <w:r>
        <w:rPr>
          <w:i/>
          <w:iCs/>
        </w:rPr>
        <w:t>Беседа – обсуждение основных тем крито-микенского изобразительного искусства.</w:t>
      </w:r>
    </w:p>
    <w:p w:rsidR="00792F1D" w:rsidRDefault="00792F1D" w:rsidP="00792F1D">
      <w:pPr>
        <w:pStyle w:val="newncpi"/>
      </w:pPr>
      <w:r>
        <w:rPr>
          <w:i/>
          <w:iCs/>
        </w:rPr>
        <w:t>Конкурс-исследование «Лабиринты дворцовых комплексов: прошлое и настоящее».</w:t>
      </w:r>
    </w:p>
    <w:p w:rsidR="00792F1D" w:rsidRDefault="00792F1D" w:rsidP="00792F1D">
      <w:pPr>
        <w:pStyle w:val="newncpi"/>
      </w:pPr>
      <w:r>
        <w:rPr>
          <w:i/>
          <w:iCs/>
        </w:rPr>
        <w:t>Подготовка видеоряда памятников архитектуры крито-микенского периода (в разных ракурсах и разных временных отрезках).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одного из предметов декоративно-прикладного искусства (ритон, лабрис и др.).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>Архитектура:</w:t>
      </w:r>
      <w:r>
        <w:t xml:space="preserve"> Кносский дворец (о. Крит), 2 тыс. до н. э.; Дворец Феста (о. Крит), 2 тыс. до н. э.; Дворец в Тиринфе, 13 в. до н. э.; Львиные ворота (Микены), 14 в. до н. э.; Гробница Агамемнона (Микены), 14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t>Фреска «Синяя птица» (Кносский дворец), 16 в. до н. э.; Фреска «Игры с быком» (Кносский дворец), 16 в. до н. э.; Фреска «Дамы в голубом» (Кносский дворец), сер. 2 тыс. до н. э.; Фреска «Морская экспедиция» (Западный дом, о. Фера), сер. 2 тыс. до н. э.; Фреска «Микенянка» (Микены), 13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Керамические вазы (Фест), ок. 1850–1700 гг. до н. э.; Маска Агамемнона (Микены), 14 в. до н. э.; Ваза с воинами (Микены), 13 в. до н. э.; Псевдоамфора из гробницы (о. Кос), 12 в. до н. э.; Орнаментированные золотые минойские лабрисы, 16–14 вв. до н. э.; Ритон в виде головы быка, ок. 15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крито-микенского искусства в культуре последующих эпох: </w:t>
      </w:r>
      <w:r>
        <w:rPr>
          <w:b/>
          <w:bCs/>
        </w:rPr>
        <w:t>А. Г. Снежко-Блоцкая.</w:t>
      </w:r>
      <w:r>
        <w:t xml:space="preserve"> Анимационный фильм «Лабиринт. Подвиги Тесея».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Древнегреческая архитектура: образец для грядущих столетий</w:t>
      </w:r>
      <w:r>
        <w:t xml:space="preserve"> 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Ордерная система в древнегреческой архитектуре.</w:t>
      </w:r>
      <w:r>
        <w:rPr>
          <w:b/>
          <w:bCs/>
        </w:rPr>
        <w:t xml:space="preserve"> </w:t>
      </w:r>
      <w:r>
        <w:t>Эстетические и конструктивные особенности дорического, ионического и коринфского ордеров. Универсальный характер классической архитектуры, основанной на ордерной системе.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Греческий храм – идеал красоты и гармонии в архитектуре.</w:t>
      </w:r>
      <w:r>
        <w:rPr>
          <w:b/>
          <w:bCs/>
        </w:rPr>
        <w:t xml:space="preserve"> </w:t>
      </w:r>
      <w:r>
        <w:t>Афинский акрополь как эстетическая доминанта города. Система архитектурной композиции всего ансамбля и его основные сооружения. Замысел и планировка Эрехтейона.</w:t>
      </w:r>
    </w:p>
    <w:p w:rsidR="00792F1D" w:rsidRDefault="00792F1D" w:rsidP="00792F1D">
      <w:pPr>
        <w:pStyle w:val="newncpi"/>
      </w:pPr>
      <w:r>
        <w:t>Использование элементов классических ордеров в современной архитектуре.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древнегреческих ордеров (дорического, ионического, коринфского).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«Элементы древнегреческих ордеров в архитектуре моего города (столицы)».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«Акрополь как культурный центр древнегреческого города».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эскиза-схемы одного из древнегреческих храмов.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lastRenderedPageBreak/>
        <w:t>Храм Аполлона (Коринф), 6 в. до н. э.; Храм Геры-1 (Пестум), 6 в. до н. э.; Храм Посейдона (Пестум), 5 в. до н. э.; Архит.</w:t>
      </w:r>
      <w:r>
        <w:rPr>
          <w:b/>
          <w:bCs/>
        </w:rPr>
        <w:t xml:space="preserve"> Иктин </w:t>
      </w:r>
      <w:r>
        <w:t xml:space="preserve">и </w:t>
      </w:r>
      <w:r>
        <w:rPr>
          <w:b/>
          <w:bCs/>
        </w:rPr>
        <w:t>Калликрат.</w:t>
      </w:r>
      <w:r>
        <w:t xml:space="preserve"> Парфенон, 5 в. до н. э.; Афинский акрополь, 5 в. до н. э.; Архит.</w:t>
      </w:r>
      <w:r>
        <w:rPr>
          <w:b/>
          <w:bCs/>
        </w:rPr>
        <w:t xml:space="preserve"> Калликрат.</w:t>
      </w:r>
      <w:r>
        <w:t xml:space="preserve"> Храм Ники Аптерос, 5 в. до н. э.; Эрехтейон (Афинский акрополь), 5 в. до н. э.; Архит.</w:t>
      </w:r>
      <w:r>
        <w:rPr>
          <w:b/>
          <w:bCs/>
        </w:rPr>
        <w:t xml:space="preserve"> Мнесикл.</w:t>
      </w:r>
      <w:r>
        <w:t xml:space="preserve"> Пропилеи Афинского акрополя, 5 в. до н. э.; Храм Аполлона (Бассы), 5 в. до н. э.;</w:t>
      </w:r>
      <w:r>
        <w:rPr>
          <w:b/>
          <w:bCs/>
        </w:rPr>
        <w:t xml:space="preserve"> </w:t>
      </w:r>
      <w:r>
        <w:t>Руины храма Зевса Олимпийского (Афины), 6 в. до н. э. – 2 в. н. э.; Алтарь Зевса (Пергам), 2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t>Республиканский Дворец культуры профсоюзов (Минск), 20 в.; (Главпочтамт (Минск), 20 в.; Гомельский областной драматический театр, 20 в.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Изобразительное искусство Древней Греции </w:t>
      </w:r>
      <w:r>
        <w:t>(2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Образ человека в скульптуре Древней Греции.</w:t>
      </w:r>
      <w:r>
        <w:t xml:space="preserve"> Древнегреческий идеал человека. Тема человека – основная тема искусства. Архаические коры. Прекрасные божества в древнегреческой скульптуре. Образ человека в скульптуре Древней Греции. Поиск идеальных пропорций тела человека. Взаимоотношения скульптуры и архитектуры. Виды рельефа и его художественная специфика.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Керамические изделия Древней Греции.</w:t>
      </w:r>
      <w:r>
        <w:t xml:space="preserve"> Керамика древних греков: многообразие форм посуды. Чернофигурная и краснофигурная греческая вазопись. Особенности орнаментального искусства.</w:t>
      </w:r>
    </w:p>
    <w:p w:rsidR="00792F1D" w:rsidRDefault="00792F1D" w:rsidP="00792F1D">
      <w:pPr>
        <w:pStyle w:val="newncpi"/>
      </w:pPr>
      <w:r>
        <w:t>Отражение тем и сюжетов изобразительного искусства Древней Греции в художественной культуре последующих времен.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«Особенности изображения человека в древнегреческом искусстве».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галереи древнегреческих скульптурных произведений, в которых воплощен образ человека.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эскиза древнегреческой вазы (форма по выбору).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 xml:space="preserve">Статуя коры, 6 в. до н. э.; Мосхофор («несущий теленка»), 6 в. до н. э.; Скульпт. </w:t>
      </w:r>
      <w:r>
        <w:rPr>
          <w:b/>
          <w:bCs/>
        </w:rPr>
        <w:t>Мирон</w:t>
      </w:r>
      <w:r>
        <w:t xml:space="preserve">. «Дискобол», «Афина в споре с Марсием», 5 в. до н. э.; Скульпт. </w:t>
      </w:r>
      <w:r>
        <w:rPr>
          <w:b/>
          <w:bCs/>
        </w:rPr>
        <w:t xml:space="preserve">Фидий и его ученики. </w:t>
      </w:r>
      <w:r>
        <w:t xml:space="preserve">«Посейдон, Аполлон и Артемида», «Всадники» с фриза Парфенона, 5 в. до н. э.; Рельеф «Панафинейское шествие», «Юноши с гидриями» (под рук. </w:t>
      </w:r>
      <w:r>
        <w:rPr>
          <w:b/>
          <w:bCs/>
        </w:rPr>
        <w:t>Фидия</w:t>
      </w:r>
      <w:r>
        <w:t xml:space="preserve">), 5 в. до н. э.; «Дельфийский возничий» (Дельфийское святилище Аполлона), 5 в. до н. э.; Скульпт. </w:t>
      </w:r>
      <w:r>
        <w:rPr>
          <w:b/>
          <w:bCs/>
        </w:rPr>
        <w:t>Пракситель</w:t>
      </w:r>
      <w:r>
        <w:t xml:space="preserve">. «Гермес с младенцем Дионисом», «Голова Афродиты», 4 в. до н. э.; «Ника Самофракийская», 4 в. до н. э.; Скульпт. </w:t>
      </w:r>
      <w:r>
        <w:rPr>
          <w:b/>
          <w:bCs/>
        </w:rPr>
        <w:t>Леохар</w:t>
      </w:r>
      <w:r>
        <w:t xml:space="preserve">. «Артемида с ланью», 4 в. до н. э.; Стела Гегесо (служанка и госпожа), 4 в. до н. э.; «Венера Милосская», 3–2 вв. до н. э.; Скульпт. </w:t>
      </w:r>
      <w:r>
        <w:rPr>
          <w:b/>
          <w:bCs/>
        </w:rPr>
        <w:t>Агесандр, Полидор, Афинадор.</w:t>
      </w:r>
      <w:r>
        <w:t xml:space="preserve"> «Лаокоон и его сыновья», 1 в. до н. э.; Фрагмент фриза алтаря Зевса «Битва богов и гигантов», 2 в. до н. э.; Скульпт. </w:t>
      </w:r>
      <w:r>
        <w:rPr>
          <w:b/>
          <w:bCs/>
        </w:rPr>
        <w:t>Полиевкт.</w:t>
      </w:r>
      <w:r>
        <w:t xml:space="preserve"> «Демосфен», 3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rPr>
          <w:b/>
          <w:bCs/>
        </w:rPr>
        <w:t>Клитий.</w:t>
      </w:r>
      <w:r>
        <w:t xml:space="preserve"> Чернофигурный кратер («Ваза Франсуа»), 6 в. до н. э.; Чернофигурная чаша «Дионис в ладье», 6 в. до н. э.; Чернофигурная гидрия, 5 в. до н. э.; Краснофигурная амфора «Кифарист», 6 в. до н. э.; Краснофигурный скифос «Приам с дарами просит Ахилла отдать ему тело Гектора», 5 в. до н. э.; </w:t>
      </w:r>
      <w:r>
        <w:rPr>
          <w:b/>
          <w:bCs/>
        </w:rPr>
        <w:t>Эксекий.</w:t>
      </w:r>
      <w:r>
        <w:t xml:space="preserve"> Чернофигурная амфора «Ахилл и Аякс за игрой в шашки», ок. 5 в. до н. э.; Краснофигурная амфора «Снаряжение воина», ок. 5 в. до н. э.; Белый лекиф «Умерший воин сидит перед своим надгробием в присутствии пришедшего почтить его память родственника», 5 в. до н. э.; Оттиск с эллинистической печати «Греческий скульптор за работой», 1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t xml:space="preserve">Краснофигурная роспись как объект вдохновения для </w:t>
      </w:r>
      <w:r>
        <w:rPr>
          <w:b/>
          <w:bCs/>
        </w:rPr>
        <w:t>Пабло Пикассо</w:t>
      </w:r>
      <w:r>
        <w:t>: антропоморфные вазы (вазы-головы, керамика, 1950–1960-е гг.).</w:t>
      </w:r>
    </w:p>
    <w:p w:rsidR="00792F1D" w:rsidRDefault="00792F1D" w:rsidP="00792F1D">
      <w:pPr>
        <w:pStyle w:val="newncpi"/>
      </w:pPr>
      <w:r>
        <w:t> </w:t>
      </w:r>
    </w:p>
    <w:p w:rsidR="007C5E15" w:rsidRDefault="007C5E15" w:rsidP="00792F1D">
      <w:pPr>
        <w:pStyle w:val="newncpi0"/>
        <w:jc w:val="center"/>
        <w:rPr>
          <w:b/>
          <w:bCs/>
        </w:rPr>
      </w:pPr>
    </w:p>
    <w:p w:rsidR="00792F1D" w:rsidRDefault="00792F1D" w:rsidP="00792F1D">
      <w:pPr>
        <w:pStyle w:val="newncpi0"/>
        <w:jc w:val="center"/>
      </w:pPr>
      <w:r>
        <w:rPr>
          <w:b/>
          <w:bCs/>
        </w:rPr>
        <w:lastRenderedPageBreak/>
        <w:t xml:space="preserve">Чудеса света в Древней Греции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Архитектурные сооружения, вошедшие в перечень семи чудес свет: Храм Артемиды Эфесской, гробница царя Мавсола, Фаросский маяк.</w:t>
      </w:r>
    </w:p>
    <w:p w:rsidR="00792F1D" w:rsidRDefault="00792F1D" w:rsidP="00792F1D">
      <w:pPr>
        <w:pStyle w:val="newncpi"/>
      </w:pPr>
      <w:r>
        <w:t xml:space="preserve">Скульптуры, вошедшие в перечень семи чудес света: статуя Зевса в Олимпии (скульптор </w:t>
      </w:r>
      <w:r>
        <w:rPr>
          <w:b/>
          <w:bCs/>
        </w:rPr>
        <w:t>Фидий</w:t>
      </w:r>
      <w:r>
        <w:t>) и статуя Гелиоса (Колосс Родосский).</w:t>
      </w:r>
    </w:p>
    <w:p w:rsidR="00792F1D" w:rsidRDefault="00792F1D" w:rsidP="00792F1D">
      <w:pPr>
        <w:pStyle w:val="newncpi"/>
      </w:pPr>
      <w:r>
        <w:t>Современные реконструкции архитектурных сооружений и произведений скульптуры, вошедших в перечень семи чудес света.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«Что такое «чудеса света»».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Зарисовка одного из произведений Древней Греции, которое вошло в перечень чудес света. 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Храм Артемиды Эфесской, 4 в. до н. э. (реконструкция); Гробница царя Мавсола (Галикарнас), 4 в. до н. э. (реконструкция); Александрийский маяк (о. Фарос), 3 в. до н. э. (реконструкция).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 xml:space="preserve">Скульпт. </w:t>
      </w:r>
      <w:r>
        <w:rPr>
          <w:b/>
          <w:bCs/>
        </w:rPr>
        <w:t>Фидий</w:t>
      </w:r>
      <w:r>
        <w:t>. Статуя Зевса (Олимпия), 5 в. до н. э.; Статуя Гелиоса, 3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t>Известные мавзолеи последующих эпох.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Гармония мысли и слова: литература Древней Греции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Истоки литературы. Циклы мифов как отражение проблем и мечтаний жителей Древней Греции (троянский и аргосский циклы). Эпические поэмы «Илиада» и «Одиссея» Гомера. Особенности древнегреческой лирики.</w:t>
      </w:r>
    </w:p>
    <w:p w:rsidR="00792F1D" w:rsidRDefault="00792F1D" w:rsidP="00792F1D">
      <w:pPr>
        <w:pStyle w:val="newncpi"/>
      </w:pPr>
      <w:r>
        <w:t>Крылатые выражения (идиомы и фразеологизмы), связанные с особенностями древнегреческой художественной культуры.</w:t>
      </w:r>
    </w:p>
    <w:p w:rsidR="00792F1D" w:rsidRDefault="00792F1D" w:rsidP="00792F1D">
      <w:pPr>
        <w:pStyle w:val="newncpi"/>
      </w:pPr>
      <w:r>
        <w:t>Сюжеты древнегреческой литературы в современной культуре.</w:t>
      </w:r>
    </w:p>
    <w:p w:rsidR="00792F1D" w:rsidRDefault="00792F1D" w:rsidP="00792F1D">
      <w:pPr>
        <w:pStyle w:val="newncpi"/>
      </w:pPr>
      <w:r>
        <w:rPr>
          <w:i/>
          <w:iCs/>
        </w:rPr>
        <w:t>Конкурс на выразительное чтение отрывков из «Илиады» («Одиссеи») Гомера (гекзаметр).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словаря древнегреческих устойчивых словосочетаний и идиом.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 древнегреческого литературного героя (по выбору).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Литература: </w:t>
      </w:r>
      <w:r>
        <w:rPr>
          <w:b/>
          <w:bCs/>
        </w:rPr>
        <w:t>Гомер.</w:t>
      </w:r>
      <w:r>
        <w:t xml:space="preserve"> «Илиада» (сюжет), «Одиссея» (сюжет), 8 в. до н. э.; </w:t>
      </w:r>
      <w:r>
        <w:rPr>
          <w:b/>
          <w:bCs/>
        </w:rPr>
        <w:t xml:space="preserve">Архилох. </w:t>
      </w:r>
      <w:r>
        <w:t xml:space="preserve">Лирическая поэзия (по выбору), 7 в. до н. э.; </w:t>
      </w:r>
      <w:r>
        <w:rPr>
          <w:b/>
          <w:bCs/>
        </w:rPr>
        <w:t xml:space="preserve">Каллин. </w:t>
      </w:r>
      <w:r>
        <w:t xml:space="preserve">Элегия (по выбору), 7 в. до н. э.; </w:t>
      </w:r>
      <w:r>
        <w:rPr>
          <w:b/>
          <w:bCs/>
        </w:rPr>
        <w:t xml:space="preserve">Тиртей. </w:t>
      </w:r>
      <w:r>
        <w:t xml:space="preserve">Элегия (по выбору), 7 в. до н. э.; </w:t>
      </w:r>
      <w:r>
        <w:rPr>
          <w:b/>
          <w:bCs/>
        </w:rPr>
        <w:t>Сапфо.</w:t>
      </w:r>
      <w:r>
        <w:t xml:space="preserve"> Лирическая поэзия (по выбору), 7 в. до н. э.; </w:t>
      </w:r>
      <w:r>
        <w:rPr>
          <w:b/>
          <w:bCs/>
        </w:rPr>
        <w:t xml:space="preserve">Эринна. </w:t>
      </w:r>
      <w:r>
        <w:t xml:space="preserve">Лирическая поэзия (по выбору), 4 в. до н. э.; </w:t>
      </w:r>
      <w:r>
        <w:rPr>
          <w:b/>
          <w:bCs/>
        </w:rPr>
        <w:t>Эзоп.</w:t>
      </w:r>
      <w:r>
        <w:t xml:space="preserve"> Басня (по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>Декоративно-прикладное искусство:</w:t>
      </w:r>
      <w:r>
        <w:t xml:space="preserve"> «Алкей и Сапфо», роспись вазы, 5 в. до н. э.; Краснофигурная ваза «Одиссей и сирены», 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>Архитектура:</w:t>
      </w:r>
      <w:r>
        <w:t xml:space="preserve"> Библиотека (Александрия), 3 в. до н. э. (реконструкция); Библиотека (Пергам), 2 в. до н. э. (реконструкция).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rPr>
          <w:b/>
          <w:bCs/>
        </w:rPr>
        <w:t xml:space="preserve">А. С. Кончаловский. </w:t>
      </w:r>
      <w:r>
        <w:t xml:space="preserve">Телевизионный фильм «Одиссея»; </w:t>
      </w:r>
      <w:r>
        <w:rPr>
          <w:b/>
          <w:bCs/>
        </w:rPr>
        <w:t>Е. А. Гинзбург.</w:t>
      </w:r>
      <w:r>
        <w:t xml:space="preserve"> Фильм-мюзикл «Веселая хроника опасного путешествия»; </w:t>
      </w:r>
      <w:r>
        <w:rPr>
          <w:b/>
          <w:bCs/>
        </w:rPr>
        <w:t>А. Г. Снежко-Блоцкая.</w:t>
      </w:r>
      <w:r>
        <w:t xml:space="preserve"> Анимационный фильм «Аргонавты»; </w:t>
      </w:r>
      <w:r>
        <w:rPr>
          <w:b/>
          <w:bCs/>
        </w:rPr>
        <w:t>М. Богданович.</w:t>
      </w:r>
      <w:r>
        <w:t xml:space="preserve"> «Калі зваліў дужы Геракл у пыл Антэя»; </w:t>
      </w:r>
      <w:r>
        <w:rPr>
          <w:b/>
          <w:bCs/>
        </w:rPr>
        <w:t xml:space="preserve">К. Крапива. </w:t>
      </w:r>
      <w:r>
        <w:t>«Мурашка і Жук»; Современные фразеологизмы, отражающие особенности древнегреческой культуры.</w:t>
      </w:r>
    </w:p>
    <w:p w:rsidR="00792F1D" w:rsidRDefault="00792F1D" w:rsidP="00792F1D">
      <w:pPr>
        <w:pStyle w:val="newncpi"/>
      </w:pPr>
      <w:r>
        <w:t> </w:t>
      </w:r>
    </w:p>
    <w:p w:rsidR="007C5E15" w:rsidRDefault="007C5E15" w:rsidP="00792F1D">
      <w:pPr>
        <w:pStyle w:val="newncpi0"/>
        <w:jc w:val="center"/>
        <w:rPr>
          <w:b/>
          <w:bCs/>
        </w:rPr>
      </w:pPr>
    </w:p>
    <w:p w:rsidR="007C5E15" w:rsidRDefault="007C5E15" w:rsidP="00792F1D">
      <w:pPr>
        <w:pStyle w:val="newncpi0"/>
        <w:jc w:val="center"/>
        <w:rPr>
          <w:b/>
          <w:bCs/>
        </w:rPr>
      </w:pPr>
    </w:p>
    <w:p w:rsidR="007C5E15" w:rsidRDefault="007C5E15" w:rsidP="00792F1D">
      <w:pPr>
        <w:pStyle w:val="newncpi0"/>
        <w:jc w:val="center"/>
        <w:rPr>
          <w:b/>
          <w:bCs/>
        </w:rPr>
      </w:pPr>
    </w:p>
    <w:p w:rsidR="007C5E15" w:rsidRDefault="007C5E15" w:rsidP="00792F1D">
      <w:pPr>
        <w:pStyle w:val="newncpi0"/>
        <w:jc w:val="center"/>
        <w:rPr>
          <w:b/>
          <w:bCs/>
        </w:rPr>
      </w:pPr>
    </w:p>
    <w:p w:rsidR="00792F1D" w:rsidRDefault="00792F1D" w:rsidP="00792F1D">
      <w:pPr>
        <w:pStyle w:val="newncpi0"/>
        <w:jc w:val="center"/>
      </w:pPr>
      <w:r>
        <w:rPr>
          <w:b/>
          <w:bCs/>
        </w:rPr>
        <w:lastRenderedPageBreak/>
        <w:t xml:space="preserve">Театр и музыка Древней Греции </w:t>
      </w:r>
      <w:r>
        <w:t>(2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Древнегреческая драма.</w:t>
      </w:r>
      <w:r>
        <w:rPr>
          <w:b/>
          <w:bCs/>
        </w:rPr>
        <w:t xml:space="preserve"> </w:t>
      </w:r>
      <w:r>
        <w:t>Сущность жанра трагедии. Сюжеты и образы древнегреческих трагедий. Основные темы и образы древнегреческих комедий. Комедии Аристофана.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Игры-соревнования как основа музыкального и театрального искусства Древней Греции.</w:t>
      </w:r>
      <w:r>
        <w:rPr>
          <w:b/>
          <w:bCs/>
        </w:rPr>
        <w:t xml:space="preserve"> </w:t>
      </w:r>
      <w:r>
        <w:t>Игры-соревнования как способ выявления победителей в спорте и искусстве. Древнегреческие музыкальные инструменты. Особенности музыкальных состязаний. Организация театральных представлений. Строительство театральных сооружений в Древней Греции. Актерская игра, оформление спектаклей.</w:t>
      </w:r>
    </w:p>
    <w:p w:rsidR="00792F1D" w:rsidRDefault="00792F1D" w:rsidP="00792F1D">
      <w:pPr>
        <w:pStyle w:val="newncpi"/>
      </w:pPr>
      <w:r>
        <w:t>Влияние древнегреческого театра на развитие мирового театрального искусства.</w:t>
      </w:r>
    </w:p>
    <w:p w:rsidR="00792F1D" w:rsidRDefault="00792F1D" w:rsidP="00792F1D">
      <w:pPr>
        <w:pStyle w:val="newncpi"/>
      </w:pPr>
      <w:r>
        <w:rPr>
          <w:i/>
          <w:iCs/>
        </w:rPr>
        <w:t>Чтение отрывков из произведений Эсхила, Аристофана. Обсуждение сюжетов.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Инсценировка сюжета мифа (по выбору). </w:t>
      </w:r>
    </w:p>
    <w:p w:rsidR="00792F1D" w:rsidRDefault="00792F1D" w:rsidP="00792F1D">
      <w:pPr>
        <w:pStyle w:val="newncpi"/>
      </w:pPr>
      <w:r>
        <w:rPr>
          <w:i/>
          <w:iCs/>
        </w:rPr>
        <w:t>Инсценировка отрывка древнегреческой пьесы (по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трагической или комической маски древнегреческого актера в технике бумажной пластики.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«Музыкальные инструменты Древней Греции».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Литература: </w:t>
      </w:r>
      <w:r>
        <w:rPr>
          <w:b/>
          <w:bCs/>
        </w:rPr>
        <w:t>Эсхил.</w:t>
      </w:r>
      <w:r>
        <w:t xml:space="preserve"> Трагедии «Персы», «Прометей прикованный» (сюжет), 5 в. до н. э.; </w:t>
      </w:r>
      <w:r>
        <w:rPr>
          <w:b/>
          <w:bCs/>
        </w:rPr>
        <w:t>Аристофан.</w:t>
      </w:r>
      <w:r>
        <w:t xml:space="preserve"> Комедии «Птицы», «Лягушки» (сюжет), 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Театр Диониса (Афины), 5–4 вв. до н. э.; Античный театр (Приена), 5 в. до н. э.; Античный театр (Дельфы), 4 в. до н. э.; Античный театр (Эпидавр), 4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>Римская копия древнегреческого рельефа «Комедиограф Менандр с комедийными масками», 1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>Декоративно-прикладное искусство:</w:t>
      </w:r>
      <w:r>
        <w:t xml:space="preserve"> Чернофигурная амфора с бегунами, 6 в. до н. э.; Чернофигурный сосуд «Прометей, терзаемый орлом», 6 в. до н. э.; Роспись вазы «Актеры с масками», 5 в. до н. э.; Роспись вазы «Поединок Ареса с Гефестом в присутствии Геры», 4–3 вв. до н. э.; Стенка античного саркофага с изображением драматурга и музы трагедии; Роспись вазы «Музыкальный урок», 6 в. до н. э.; Краснофигурная роспись чаши «Женщина, играющая на авлосе», 5 в. до н. э.; Роспись сосуда «Орфей и фракийцы», 5 в. до н. э.; Роспись вазы «Музыкант, играющий на авлосе», 5 в. до н. э.; Краснофигурная роспись вазы «Кифаред», 5 в. до н. э.; Чернофигурная роспись амфоры «Хор на ходулях», 5 в. до н. э.; Театральные билеты-жетоны из бронзы, 4–2 вв. до н. э.; Дельфийский камень с гимном Аполлону, 2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rPr>
          <w:b/>
          <w:bCs/>
        </w:rPr>
        <w:t xml:space="preserve">С. Е. Ставцева. </w:t>
      </w:r>
      <w:r>
        <w:t xml:space="preserve">Эскиз костюма к пьесе «Лягушки», 20 в.; </w:t>
      </w:r>
      <w:r>
        <w:rPr>
          <w:b/>
          <w:bCs/>
        </w:rPr>
        <w:t>Д. В. Романеева.</w:t>
      </w:r>
      <w:r>
        <w:t xml:space="preserve"> Иллюстрации к комедии «Птицы», 21 в.; </w:t>
      </w:r>
      <w:r>
        <w:rPr>
          <w:b/>
          <w:bCs/>
        </w:rPr>
        <w:t>Дж. Рейнольдс.</w:t>
      </w:r>
      <w:r>
        <w:t xml:space="preserve"> Портрет Сары Сиддонс в образе музы трагедии, 1783; Спектакль «Прометей прикованный», Театр Школы-студии при МХАТе им. А. П. Чехова, 2014.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t>Раздел 5</w:t>
      </w:r>
      <w:r>
        <w:br/>
      </w:r>
      <w:r>
        <w:rPr>
          <w:b/>
          <w:bCs/>
        </w:rPr>
        <w:t>ИСКУССТВО ДРЕВНЕГО РИМА: ПОСЛАНИЕ В БУДУЩЕЕ</w:t>
      </w:r>
      <w:r>
        <w:br/>
        <w:t>(7 ч)</w:t>
      </w:r>
    </w:p>
    <w:p w:rsidR="00792F1D" w:rsidRDefault="00792F1D" w:rsidP="00792F1D">
      <w:pPr>
        <w:pStyle w:val="newncpi"/>
      </w:pPr>
      <w:r>
        <w:rPr>
          <w:b/>
          <w:bCs/>
        </w:rP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Искусство этрусков: предшественники великих римлян </w:t>
      </w:r>
      <w:r>
        <w:t>(1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Художественная культура этрусков как предшественница искусства Древнего Рима. Загадки и тайны культуры этрусков. Архитектура и декор этрусских гробниц. Росписи гробниц. Погребальная скульптура: саркофаги и канопы. Шедевры этрусских мастеров в терракоте и бронзе.</w:t>
      </w:r>
    </w:p>
    <w:p w:rsidR="00792F1D" w:rsidRDefault="00792F1D" w:rsidP="00792F1D">
      <w:pPr>
        <w:pStyle w:val="newncpi"/>
      </w:pPr>
      <w:r>
        <w:t>Художественные идеи этрусков в современном искусстве.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Беседа на тему «Легенда о Ромуле и Рэме: загадки истории». </w:t>
      </w:r>
    </w:p>
    <w:p w:rsidR="00792F1D" w:rsidRDefault="00792F1D" w:rsidP="00792F1D">
      <w:pPr>
        <w:pStyle w:val="newncpi"/>
      </w:pPr>
      <w:r>
        <w:rPr>
          <w:i/>
          <w:iCs/>
        </w:rPr>
        <w:lastRenderedPageBreak/>
        <w:t>Составление устного рассказа: «Как выглядели этруски» (на основании произведений изобразительного и декоративно-прикладного искусства).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«Народы, населявшие Апеннинский полуостров, и их вклад в культуру Древнего Рима».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Порто дель Арко в Вольтерре, 2 в. до н. э.; Гробница Тумула в Цере, 6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t>Фрагмент росписи гробницы Триклиния «Музыкант» (Тарквиния), 5 в. до н. э.; Роспись гробницы Львов «Музыканты и танцоры» (Тарквиния), 5 в. до н. э.; Фрагмент росписи гробницы Охоты и Рыбной ловли (Тарквиния), 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>Аполлон из храма Аполлона (Вейи), ок. 5 в. до н. э.; Бронзовая статуя «Химера», 5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Треножник с котлом из гробницы Барберини (Палестина), ок. 7 в. до н. э.; Военное снаряжение из гробницы Воина в Ланувии около Рима, 5 в. до н. э.; Канопы (погребальные урны), 7–6 вв. до н. э.; Этрусское зеркало, 4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древнегреческого искусства в культуре последующих эпох: </w:t>
      </w:r>
      <w:r>
        <w:t>Этрусские канопы как источник вдохновения художников 2-й половины 20 в. (</w:t>
      </w:r>
      <w:r>
        <w:rPr>
          <w:b/>
          <w:bCs/>
        </w:rPr>
        <w:t>П. Пикассо</w:t>
      </w:r>
      <w:r>
        <w:t xml:space="preserve"> и др.).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Преемственность и новаторство в архитектуре Древнего Рима</w:t>
      </w:r>
      <w:r>
        <w:t xml:space="preserve"> 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Архитектура Древнего Рима: новаторство, величие и инженерное мастерство.</w:t>
      </w:r>
      <w:r>
        <w:t xml:space="preserve"> Градостроительство и рациональность организации городской жизни. Изобретение римлянами нового строительного материала – бетона. Римский форум как центр общественно-политической жизни. Осмысление арочно-сводчатой конструкции. Содружество архитекторов и инженеров: строительство виадуков, акведуков, мощеных дорог. Триумфальные арки и колонны. Общественные фонтаны.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Выдающиеся постройки Древнего Рима.</w:t>
      </w:r>
      <w:r>
        <w:t xml:space="preserve"> Римский Пантеон – «храм всех богов». Колизей – одно из величайших архитектурных сооружений Древнего Рима. Колонна Траяна, своеобразие рельефов. Композиционные особенности Форума Траяна. Римские термы как места для культурного отдыха и занятий спортом. Художественное оформление комплекса терм Каракаллы.</w:t>
      </w:r>
    </w:p>
    <w:p w:rsidR="00792F1D" w:rsidRDefault="00792F1D" w:rsidP="00792F1D">
      <w:pPr>
        <w:pStyle w:val="newncpi"/>
      </w:pPr>
      <w:r>
        <w:t>Использование достижений древнеримских архитекторов в современной мировой культуре.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«Древний Рим – энциклопедия архитектуры».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Подготовка видеоряда архитектурных сооружений Древнего Рима (в разных ракурсах и разных временных отрезках). </w:t>
      </w:r>
    </w:p>
    <w:p w:rsidR="00792F1D" w:rsidRDefault="00792F1D" w:rsidP="00792F1D">
      <w:pPr>
        <w:pStyle w:val="newncpi"/>
      </w:pPr>
      <w:r>
        <w:rPr>
          <w:i/>
          <w:iCs/>
        </w:rPr>
        <w:t>Зарисовка-реконструкция римского Пантеона (Колизея).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«Мотивы древнеримского зодчества в архитектуре моей страны».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Архитектура: </w:t>
      </w:r>
      <w:r>
        <w:t>Аппиева дорога, конец 4 в. до н. э.; Мост Фабриция через Тибр, 62 г. до н. э.; Табуларий на Римском форуме, 78 г. до н. э. (графическая реконструкция); Форум Юлия Цезаря, 6 в. до н. э. – нач. 2 в. н. э.; Форум Траяна, 112–113 гг.; Храм Геркулеса на Бычьем форуме, 2 в. до н. э.; Храм Весты в Тиволи (под Римом), 1 в. до н. э.; Храм Пантеон (Рим), 118–125 гг.; Триумфальная арка Тиберия (Оранж, Франция), 14–37 гг.; Триумфальная арка Тита (Рим), 81 г.; Амфитеатр Флавиев (Колизей, Рим), 70–80 гг. н. э.; Триумфальная арка императора Константина в Риме, 315 г.; Гардский мост (Франция), сер. 1 в.; Акведук в Сеговии (Испания), 1 в.; Термы Каракаллы (Рим), 3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древнеримского искусства в культуре последующих эпох: </w:t>
      </w:r>
      <w:r>
        <w:t>Триумфальные арки (Париж, Москва, Санкт-Петербург); Конструкция спортивных арен и мест для зрителей на современных стадионах; Бытовые удобства современных жилищ.</w:t>
      </w:r>
    </w:p>
    <w:p w:rsidR="00792F1D" w:rsidRDefault="00792F1D" w:rsidP="00792F1D">
      <w:pPr>
        <w:pStyle w:val="newncpi"/>
      </w:pPr>
      <w:r>
        <w:lastRenderedPageBreak/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 xml:space="preserve">Изобразительное искусство Древнего Рима </w:t>
      </w:r>
      <w:r>
        <w:t>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Портретный жанр в скульптуре Древнего Рима.</w:t>
      </w:r>
      <w:r>
        <w:rPr>
          <w:i/>
          <w:iCs/>
        </w:rPr>
        <w:t xml:space="preserve"> </w:t>
      </w:r>
      <w:r>
        <w:t>Индивидуализация в римской скульптуре. Бюст и статуя как основные формы древнеримского портрета. Конный монумент Марку Аврелию: особенности трактовки художественного образа. Специфика семейного портрета Древнего Рима. Отражение моды в древнеримских скульптурных портретах. Античные камеи на границе скульптуры и декоративно-прикладного искусства: техника создания и основные сюжеты.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Своеобразие техник монументальной живописи.</w:t>
      </w:r>
      <w:r>
        <w:rPr>
          <w:i/>
          <w:iCs/>
        </w:rPr>
        <w:t xml:space="preserve"> </w:t>
      </w:r>
      <w:r>
        <w:t>Фреска и мозаика. Мозаики римских терм. Сюжетное разнообразие изображений, найденных в Помпеях. Стили настенных росписей в Помпеях.</w:t>
      </w:r>
    </w:p>
    <w:p w:rsidR="00792F1D" w:rsidRDefault="00792F1D" w:rsidP="00792F1D">
      <w:pPr>
        <w:pStyle w:val="newncpi"/>
      </w:pPr>
      <w:r>
        <w:t>Использование достижений изобразительного искусства Древнего Рима в культуре последующих эпох.</w:t>
      </w:r>
    </w:p>
    <w:p w:rsidR="00792F1D" w:rsidRDefault="00792F1D" w:rsidP="00792F1D">
      <w:pPr>
        <w:pStyle w:val="newncpi"/>
      </w:pPr>
      <w:r>
        <w:rPr>
          <w:i/>
          <w:iCs/>
        </w:rPr>
        <w:t>Беседа на тему «Реалистичность древнеримского скульптурного портрета».</w:t>
      </w:r>
    </w:p>
    <w:p w:rsidR="00792F1D" w:rsidRDefault="00792F1D" w:rsidP="00792F1D">
      <w:pPr>
        <w:pStyle w:val="newncpi"/>
      </w:pPr>
      <w:r>
        <w:rPr>
          <w:i/>
          <w:iCs/>
        </w:rPr>
        <w:t>Составление скульптурной портретной галереи выдающихся деятелей Древнего Рима.</w:t>
      </w:r>
    </w:p>
    <w:p w:rsidR="00792F1D" w:rsidRDefault="00792F1D" w:rsidP="00792F1D">
      <w:pPr>
        <w:pStyle w:val="newncpi"/>
      </w:pPr>
      <w:r>
        <w:rPr>
          <w:i/>
          <w:iCs/>
        </w:rPr>
        <w:t>Выполнение творческой работы «Фантазия на тему древнеримской живописи» (материал по выбору).</w:t>
      </w:r>
    </w:p>
    <w:p w:rsidR="00792F1D" w:rsidRDefault="00792F1D" w:rsidP="00792F1D">
      <w:pPr>
        <w:pStyle w:val="newncpi"/>
      </w:pPr>
      <w:r>
        <w:rPr>
          <w:i/>
          <w:iCs/>
        </w:rPr>
        <w:t>Проект-исследование «Мода Древнего Рима».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Художественно-иллюстративный материал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Живопись: </w:t>
      </w:r>
      <w:r>
        <w:t>Мозаика «Магнат», 3 в. до н. э.; Портрет Септимия Севера с семьей, 2 в. н. э.; «Обучение Ахилла». Фреска из базилики в Геркулануме, 1 в.; Вилла Мистерий. «Мистерия, посвященная культу Диониса» (Помпеи), 1 в. до н. э.; Портрет старого римлянина, 1 в. до н. э.; Портрет Юлия Цезаря, 1 в. н. э.; Настенная роспись «Петух, клюющий виноград» (Геркуланум), 1 в. н. э.; Фреска «Натюрморт» (Помпеи), 63–79 г.; Роспись виллы «Пастух с козами» (Боскотреказе), 50-е гг. н. э. «Фреска виллы Боскореале» (в жанре идеального пейзажа), 1 в. до н. э.; Мозаики из виллы Адриана (Тиволи), 2 в.; Мозаика «Битва Александра с Дарием» (Помпеи), 2 в. до н. э.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Скульптура: </w:t>
      </w:r>
      <w:r>
        <w:t>Статуя из Прима Порта «Император Август», ок. 20 г.; Бюст неизвестного мужчины, 4–3 вв. до н. э.; Статуя римлянина с бюстами предков, 1 в. до н. э.; Бюст Ливии, 1 в.; Бюст Веспасиана, 1 в.; Бюст императора Тиберия, 1 в.; Голова императора Нерона, 1 в.; Бюст Марка Аврелия, 2 в.; Голова императора Траяна, 2 в.; Бюст императора Адриана, 2 в.; Бюст Каракаллы, 3 в.; Конная статуя императора Марка Аврелия, 2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Декоративно-прикладное искусство: </w:t>
      </w:r>
      <w:r>
        <w:t>Камея «Орел с пальмовой ветвью и венком», 1 в. н. э.; Камея Гонзага, 3 в. до н. э.; Серебряный бюст Луция Вера в доспехах из Маренго, 150–160-е гг.; Мраморный стол (Помпеи), 1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древнеримского искусства в культуре последующих эпох: </w:t>
      </w:r>
      <w:r>
        <w:rPr>
          <w:b/>
          <w:bCs/>
        </w:rPr>
        <w:t xml:space="preserve">Рене Лалик. </w:t>
      </w:r>
      <w:r>
        <w:t xml:space="preserve">Ювелирные украшения (имитация камеи в стекле, интерпретация мотивов фресок и мозаик в мелкой пластике), нач. 20 в.; Памятник Всеславу Чародею (под рук. </w:t>
      </w:r>
      <w:r>
        <w:rPr>
          <w:b/>
          <w:bCs/>
        </w:rPr>
        <w:t>А. Прохорова</w:t>
      </w:r>
      <w:r>
        <w:t>) (Полоцк, Беларусь).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Литература, музыка и театр в Древнем Риме</w:t>
      </w:r>
      <w:r>
        <w:t xml:space="preserve"> (2 ч)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 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Золотой век литературы в Древнем Риме.</w:t>
      </w:r>
      <w:r>
        <w:rPr>
          <w:b/>
          <w:bCs/>
        </w:rPr>
        <w:t xml:space="preserve"> </w:t>
      </w:r>
      <w:r>
        <w:t>Влияние искусства древних греков и этрусков на развитие древнеримской культуры. «Энеида» Вергилия и оды Горация как воплощение римских этико-эстетических идеалов. «Метаморфозы» Овидия как мифологическая энциклопедия.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>Театр и музыка в Древнем Риме.</w:t>
      </w:r>
      <w:r>
        <w:t xml:space="preserve"> Музыкальные инструменты и изображения музыкантов. Истоки театрального искусства в Древнем Риме. Особенности </w:t>
      </w:r>
      <w:r>
        <w:lastRenderedPageBreak/>
        <w:t>древнеримской театральной архитектуры. Римская драматургия. Отличие древнеримского театра от древнегреческого.</w:t>
      </w:r>
    </w:p>
    <w:p w:rsidR="00792F1D" w:rsidRDefault="00792F1D" w:rsidP="00792F1D">
      <w:pPr>
        <w:pStyle w:val="newncpi"/>
      </w:pPr>
      <w:r>
        <w:t>Крылатые выражения (идиомы и фразеологизмы), связанные с особенностями древнеримской художественной культуры.</w:t>
      </w:r>
    </w:p>
    <w:p w:rsidR="00792F1D" w:rsidRDefault="00792F1D" w:rsidP="00792F1D">
      <w:pPr>
        <w:pStyle w:val="newncpi"/>
      </w:pPr>
      <w:r>
        <w:rPr>
          <w:i/>
          <w:iCs/>
        </w:rPr>
        <w:t>Выразительное чтение отрывков из произведений Вергилия, Горация, Овидия.</w:t>
      </w:r>
    </w:p>
    <w:p w:rsidR="00792F1D" w:rsidRDefault="00792F1D" w:rsidP="00792F1D">
      <w:pPr>
        <w:pStyle w:val="newncpi"/>
      </w:pPr>
      <w:r>
        <w:rPr>
          <w:i/>
          <w:iCs/>
        </w:rPr>
        <w:t>Сравнение древнегреческого и древнеримского театров. Обсуждение.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Проект-исследование «Что обозначает это выражение?» («любовь слепа», «бумага все терпит», «белая ворона», «с ног до головы» и др.) (групповая работа). </w:t>
      </w:r>
    </w:p>
    <w:p w:rsidR="00792F1D" w:rsidRDefault="00792F1D" w:rsidP="00792F1D">
      <w:pPr>
        <w:pStyle w:val="newncpi"/>
      </w:pPr>
      <w:r>
        <w:rPr>
          <w:i/>
          <w:iCs/>
        </w:rPr>
        <w:t>Инсценировка отрывка из комедии Плавта (по выбору).</w:t>
      </w:r>
    </w:p>
    <w:p w:rsidR="00792F1D" w:rsidRDefault="00792F1D" w:rsidP="00792F1D">
      <w:pPr>
        <w:pStyle w:val="newncpi"/>
      </w:pPr>
      <w:r>
        <w:rPr>
          <w:b/>
          <w:bCs/>
          <w:i/>
          <w:iCs/>
        </w:rPr>
        <w:t xml:space="preserve">Художественно-иллюстративный материал </w:t>
      </w:r>
    </w:p>
    <w:p w:rsidR="00792F1D" w:rsidRDefault="00792F1D" w:rsidP="00792F1D">
      <w:pPr>
        <w:pStyle w:val="newncpi"/>
      </w:pPr>
      <w:r>
        <w:rPr>
          <w:i/>
          <w:iCs/>
        </w:rPr>
        <w:t>Архитектура:</w:t>
      </w:r>
      <w:r>
        <w:t xml:space="preserve"> Театр Помпея на Марсовом поле (Рим), 55–52 гг. до н. э.; Театр Марцелла (Рим), 14 г. до н. э.; Театр в Араузионе (реконструкция), 1 в. до н. э. – 1 в.</w:t>
      </w:r>
    </w:p>
    <w:p w:rsidR="00792F1D" w:rsidRDefault="00792F1D" w:rsidP="00792F1D">
      <w:pPr>
        <w:pStyle w:val="newncpi"/>
      </w:pPr>
      <w:r>
        <w:rPr>
          <w:i/>
          <w:iCs/>
        </w:rPr>
        <w:t>Скульптура:</w:t>
      </w:r>
      <w:r>
        <w:t xml:space="preserve"> Рельеф «Сцена из трагедии»; Рельеф «Сцена из римской комедии», 2 в.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Изобразительное искусство: </w:t>
      </w:r>
      <w:r>
        <w:t>Мозаика «Театральная сцена» (Помпеи), 1 в.; Мозаика «Поэт Вергилий пишет «Энеиду»» (рядом музы Клио и Мельпомена), 3 в.; Мозаика «Актеры готовятся к представлению».</w:t>
      </w:r>
    </w:p>
    <w:p w:rsidR="00792F1D" w:rsidRDefault="00792F1D" w:rsidP="00792F1D">
      <w:pPr>
        <w:pStyle w:val="newncpi"/>
      </w:pPr>
      <w:r>
        <w:rPr>
          <w:i/>
          <w:iCs/>
        </w:rPr>
        <w:t>Литература:</w:t>
      </w:r>
      <w:r>
        <w:rPr>
          <w:b/>
          <w:bCs/>
        </w:rPr>
        <w:t xml:space="preserve"> Вергилий.</w:t>
      </w:r>
      <w:r>
        <w:t xml:space="preserve"> «Энеида» (отрывок по выбору); </w:t>
      </w:r>
      <w:r>
        <w:rPr>
          <w:b/>
          <w:bCs/>
        </w:rPr>
        <w:t>Гораций.</w:t>
      </w:r>
      <w:r>
        <w:t xml:space="preserve"> Ода «К музе»; </w:t>
      </w:r>
      <w:r>
        <w:rPr>
          <w:b/>
          <w:bCs/>
        </w:rPr>
        <w:t>Овидий.</w:t>
      </w:r>
      <w:r>
        <w:t xml:space="preserve"> «Метаморфозы» (отрывок по выбору); </w:t>
      </w:r>
      <w:r>
        <w:rPr>
          <w:b/>
          <w:bCs/>
        </w:rPr>
        <w:t>Плавт.</w:t>
      </w:r>
      <w:r>
        <w:t xml:space="preserve"> «Кубышка» (сюжет).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Отражение древнеримского искусства в культуре последующих эпох: </w:t>
      </w:r>
      <w:r>
        <w:t>Современные фразеологизмы, отражающие особенности древнеримской культуры.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rPr>
          <w:b/>
          <w:bCs/>
        </w:rPr>
        <w:t>Повторение и обобщение. Творческий проект</w:t>
      </w:r>
      <w:r>
        <w:t xml:space="preserve"> (2 ч)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Художественная культура первобытного общества.</w:t>
      </w:r>
    </w:p>
    <w:p w:rsidR="00792F1D" w:rsidRDefault="00792F1D" w:rsidP="00792F1D">
      <w:pPr>
        <w:pStyle w:val="newncpi"/>
      </w:pPr>
      <w:r>
        <w:t>Искусство Древнего Египта.</w:t>
      </w:r>
    </w:p>
    <w:p w:rsidR="00792F1D" w:rsidRDefault="00792F1D" w:rsidP="00792F1D">
      <w:pPr>
        <w:pStyle w:val="newncpi"/>
      </w:pPr>
      <w:r>
        <w:t>Искусство Древнего Востока.</w:t>
      </w:r>
    </w:p>
    <w:p w:rsidR="00792F1D" w:rsidRDefault="00792F1D" w:rsidP="00792F1D">
      <w:pPr>
        <w:pStyle w:val="newncpi"/>
      </w:pPr>
      <w:r>
        <w:t>Особенности развития художественной культуры Античности.</w:t>
      </w:r>
    </w:p>
    <w:p w:rsidR="00792F1D" w:rsidRDefault="00792F1D" w:rsidP="00792F1D">
      <w:pPr>
        <w:pStyle w:val="newncpi"/>
      </w:pPr>
      <w:r>
        <w:t>Влияние художественной культуры древних цивилизаций на развитие художественной культуры последующих эпох.</w:t>
      </w:r>
    </w:p>
    <w:p w:rsidR="00792F1D" w:rsidRDefault="00792F1D" w:rsidP="00792F1D">
      <w:pPr>
        <w:pStyle w:val="newncpi"/>
      </w:pPr>
      <w:r>
        <w:rPr>
          <w:i/>
          <w:iCs/>
        </w:rPr>
        <w:t xml:space="preserve">Выставка работ (проектов) учащихся. </w:t>
      </w:r>
    </w:p>
    <w:p w:rsidR="00792F1D" w:rsidRDefault="00792F1D" w:rsidP="00792F1D">
      <w:pPr>
        <w:pStyle w:val="newncpi"/>
      </w:pPr>
      <w:r>
        <w:rPr>
          <w:i/>
          <w:iCs/>
        </w:rPr>
        <w:t>Презентация и защита работ (проектов).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:rsidR="00792F1D" w:rsidRDefault="00792F1D" w:rsidP="00792F1D">
      <w:pPr>
        <w:pStyle w:val="newncpi"/>
      </w:pPr>
      <w:r>
        <w:t> </w:t>
      </w:r>
    </w:p>
    <w:p w:rsidR="00792F1D" w:rsidRDefault="00792F1D" w:rsidP="00792F1D">
      <w:pPr>
        <w:pStyle w:val="newncpi"/>
      </w:pPr>
      <w:r>
        <w:t>В результате освоения содержания учащиеся должны:</w:t>
      </w:r>
    </w:p>
    <w:p w:rsidR="00792F1D" w:rsidRDefault="00792F1D" w:rsidP="00792F1D">
      <w:pPr>
        <w:pStyle w:val="newncpi"/>
      </w:pPr>
      <w:r>
        <w:rPr>
          <w:rStyle w:val="razr"/>
        </w:rPr>
        <w:t>иметь представлени</w:t>
      </w:r>
      <w:r>
        <w:t>е:</w:t>
      </w:r>
    </w:p>
    <w:p w:rsidR="00792F1D" w:rsidRDefault="00792F1D" w:rsidP="00792F1D">
      <w:pPr>
        <w:pStyle w:val="newncpi"/>
      </w:pPr>
      <w:r>
        <w:t>об особенностях развития искусства первобытных времен, Древнего Египта, Древнего Востока, Античности;</w:t>
      </w:r>
    </w:p>
    <w:p w:rsidR="00792F1D" w:rsidRDefault="00792F1D" w:rsidP="00792F1D">
      <w:pPr>
        <w:pStyle w:val="newncpi"/>
      </w:pPr>
      <w:r>
        <w:t>особенностях развития национальной культуры на белорусских землях первобытного общества;</w:t>
      </w:r>
    </w:p>
    <w:p w:rsidR="00792F1D" w:rsidRDefault="00792F1D" w:rsidP="00792F1D">
      <w:pPr>
        <w:pStyle w:val="newncpi"/>
      </w:pPr>
      <w:r>
        <w:rPr>
          <w:rStyle w:val="razr"/>
        </w:rPr>
        <w:t>знат</w:t>
      </w:r>
      <w:r>
        <w:t>ь:</w:t>
      </w:r>
    </w:p>
    <w:p w:rsidR="00792F1D" w:rsidRDefault="00792F1D" w:rsidP="00792F1D">
      <w:pPr>
        <w:pStyle w:val="newncpi"/>
      </w:pPr>
      <w:r>
        <w:t>содержание понятий «искусство», «виды искусства», «жанры искусства», «миф», «символ», «канон»;</w:t>
      </w:r>
    </w:p>
    <w:p w:rsidR="00792F1D" w:rsidRDefault="00792F1D" w:rsidP="00792F1D">
      <w:pPr>
        <w:pStyle w:val="newncpi"/>
      </w:pPr>
      <w:r>
        <w:t>основные средства художественной выразительности в различных видах искусства и особенности их воплощения в рамках изучаемых временных периодов;</w:t>
      </w:r>
    </w:p>
    <w:p w:rsidR="00792F1D" w:rsidRDefault="00792F1D" w:rsidP="00792F1D">
      <w:pPr>
        <w:pStyle w:val="newncpi"/>
      </w:pPr>
      <w:r>
        <w:t>основные произведения искусства первобытного общества, древних цивилизаций, Античности;</w:t>
      </w:r>
    </w:p>
    <w:p w:rsidR="00792F1D" w:rsidRDefault="00792F1D" w:rsidP="00792F1D">
      <w:pPr>
        <w:pStyle w:val="newncpi"/>
      </w:pPr>
      <w:r>
        <w:rPr>
          <w:rStyle w:val="razr"/>
        </w:rPr>
        <w:t>умет</w:t>
      </w:r>
      <w:r>
        <w:t>ь:</w:t>
      </w:r>
    </w:p>
    <w:p w:rsidR="00792F1D" w:rsidRDefault="00792F1D" w:rsidP="00792F1D">
      <w:pPr>
        <w:pStyle w:val="newncpi"/>
      </w:pPr>
      <w:r>
        <w:t>определять тему художественного произведения;</w:t>
      </w:r>
    </w:p>
    <w:p w:rsidR="00792F1D" w:rsidRDefault="00792F1D" w:rsidP="00792F1D">
      <w:pPr>
        <w:pStyle w:val="newncpi"/>
      </w:pPr>
      <w:r>
        <w:t>дифференцировать художественные произведения по видам и жанрам искусства;</w:t>
      </w:r>
    </w:p>
    <w:p w:rsidR="00792F1D" w:rsidRDefault="00792F1D" w:rsidP="00792F1D">
      <w:pPr>
        <w:pStyle w:val="newncpi"/>
      </w:pPr>
      <w:r>
        <w:t>соотносить художественные произведения с изучаемым историческим периодом;</w:t>
      </w:r>
    </w:p>
    <w:p w:rsidR="00792F1D" w:rsidRDefault="00792F1D" w:rsidP="00792F1D">
      <w:pPr>
        <w:pStyle w:val="newncpi"/>
      </w:pPr>
      <w:r>
        <w:lastRenderedPageBreak/>
        <w:t>высказывать и обосновывать свое отношение к произведению искусства;</w:t>
      </w:r>
    </w:p>
    <w:p w:rsidR="00792F1D" w:rsidRDefault="00792F1D" w:rsidP="00792F1D">
      <w:pPr>
        <w:pStyle w:val="newncpi"/>
      </w:pPr>
      <w:r>
        <w:t>воплощать художественный образ в различных видах художественно-творческой деятельности;</w:t>
      </w:r>
    </w:p>
    <w:p w:rsidR="00792F1D" w:rsidRDefault="00792F1D" w:rsidP="00792F1D">
      <w:pPr>
        <w:pStyle w:val="newncpi"/>
      </w:pPr>
      <w:r>
        <w:rPr>
          <w:rStyle w:val="razr"/>
        </w:rPr>
        <w:t>владет</w:t>
      </w:r>
      <w:r>
        <w:t>ь:</w:t>
      </w:r>
    </w:p>
    <w:p w:rsidR="00792F1D" w:rsidRDefault="00792F1D" w:rsidP="00792F1D">
      <w:pPr>
        <w:pStyle w:val="newncpi"/>
      </w:pPr>
      <w:r>
        <w:t>навыками поиска и критического отбора искусствоведческой информации в источниках различного типа;</w:t>
      </w:r>
    </w:p>
    <w:p w:rsidR="00792F1D" w:rsidRDefault="00792F1D" w:rsidP="00792F1D">
      <w:pPr>
        <w:pStyle w:val="newncpi"/>
      </w:pPr>
      <w:r>
        <w:t>минимальными навыками анализа произведения искусства.</w:t>
      </w:r>
    </w:p>
    <w:p w:rsidR="00792F1D" w:rsidRDefault="00792F1D" w:rsidP="007C5E15">
      <w:pPr>
        <w:pStyle w:val="newncpi"/>
      </w:pPr>
      <w:r>
        <w:t> </w:t>
      </w:r>
      <w:bookmarkStart w:id="0" w:name="_GoBack"/>
      <w:bookmarkEnd w:id="0"/>
    </w:p>
    <w:p w:rsidR="00281365" w:rsidRDefault="00281365"/>
    <w:sectPr w:rsidR="00281365" w:rsidSect="00EC0A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Default="007C5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Default="007C5E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Default="007C5E1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Default="007C5E15" w:rsidP="00EC0A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0AF9" w:rsidRDefault="007C5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Pr="007139D8" w:rsidRDefault="007C5E15" w:rsidP="00EC0AF9">
    <w:pPr>
      <w:pStyle w:val="a4"/>
      <w:framePr w:wrap="around" w:vAnchor="text" w:hAnchor="margin" w:xAlign="center" w:y="1"/>
      <w:rPr>
        <w:rStyle w:val="a7"/>
        <w:sz w:val="24"/>
      </w:rPr>
    </w:pPr>
    <w:r w:rsidRPr="007139D8">
      <w:rPr>
        <w:rStyle w:val="a7"/>
        <w:sz w:val="24"/>
      </w:rPr>
      <w:fldChar w:fldCharType="begin"/>
    </w:r>
    <w:r w:rsidRPr="007139D8">
      <w:rPr>
        <w:rStyle w:val="a7"/>
        <w:sz w:val="24"/>
      </w:rPr>
      <w:instrText xml:space="preserve">PAGE  </w:instrText>
    </w:r>
    <w:r w:rsidRPr="007139D8">
      <w:rPr>
        <w:rStyle w:val="a7"/>
        <w:sz w:val="24"/>
      </w:rPr>
      <w:fldChar w:fldCharType="separate"/>
    </w:r>
    <w:r>
      <w:rPr>
        <w:rStyle w:val="a7"/>
        <w:noProof/>
        <w:sz w:val="24"/>
      </w:rPr>
      <w:t>19</w:t>
    </w:r>
    <w:r w:rsidRPr="007139D8">
      <w:rPr>
        <w:rStyle w:val="a7"/>
        <w:sz w:val="24"/>
      </w:rPr>
      <w:fldChar w:fldCharType="end"/>
    </w:r>
  </w:p>
  <w:p w:rsidR="00EC0AF9" w:rsidRPr="007139D8" w:rsidRDefault="007C5E15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9" w:rsidRDefault="007C5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D"/>
    <w:rsid w:val="00087A9E"/>
    <w:rsid w:val="00281365"/>
    <w:rsid w:val="0029030F"/>
    <w:rsid w:val="004016A6"/>
    <w:rsid w:val="00792F1D"/>
    <w:rsid w:val="007C5E15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92F1D"/>
  </w:style>
  <w:style w:type="paragraph" w:styleId="a4">
    <w:name w:val="header"/>
    <w:basedOn w:val="a"/>
    <w:link w:val="a3"/>
    <w:uiPriority w:val="99"/>
    <w:unhideWhenUsed/>
    <w:rsid w:val="007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792F1D"/>
  </w:style>
  <w:style w:type="character" w:customStyle="1" w:styleId="a5">
    <w:name w:val="Нижний колонтитул Знак"/>
    <w:basedOn w:val="a0"/>
    <w:link w:val="a6"/>
    <w:uiPriority w:val="99"/>
    <w:rsid w:val="00792F1D"/>
  </w:style>
  <w:style w:type="paragraph" w:styleId="a6">
    <w:name w:val="footer"/>
    <w:basedOn w:val="a"/>
    <w:link w:val="a5"/>
    <w:uiPriority w:val="99"/>
    <w:unhideWhenUsed/>
    <w:rsid w:val="007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792F1D"/>
  </w:style>
  <w:style w:type="paragraph" w:customStyle="1" w:styleId="newncpi">
    <w:name w:val="newncpi"/>
    <w:basedOn w:val="a"/>
    <w:rsid w:val="00792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92F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92F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92F1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92F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92F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92F1D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792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79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92F1D"/>
  </w:style>
  <w:style w:type="paragraph" w:styleId="a4">
    <w:name w:val="header"/>
    <w:basedOn w:val="a"/>
    <w:link w:val="a3"/>
    <w:uiPriority w:val="99"/>
    <w:unhideWhenUsed/>
    <w:rsid w:val="007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792F1D"/>
  </w:style>
  <w:style w:type="character" w:customStyle="1" w:styleId="a5">
    <w:name w:val="Нижний колонтитул Знак"/>
    <w:basedOn w:val="a0"/>
    <w:link w:val="a6"/>
    <w:uiPriority w:val="99"/>
    <w:rsid w:val="00792F1D"/>
  </w:style>
  <w:style w:type="paragraph" w:styleId="a6">
    <w:name w:val="footer"/>
    <w:basedOn w:val="a"/>
    <w:link w:val="a5"/>
    <w:uiPriority w:val="99"/>
    <w:unhideWhenUsed/>
    <w:rsid w:val="007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792F1D"/>
  </w:style>
  <w:style w:type="paragraph" w:customStyle="1" w:styleId="newncpi">
    <w:name w:val="newncpi"/>
    <w:basedOn w:val="a"/>
    <w:rsid w:val="00792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92F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92F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92F1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92F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92F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92F1D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792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79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8280</Words>
  <Characters>47196</Characters>
  <Application>Microsoft Office Word</Application>
  <DocSecurity>0</DocSecurity>
  <Lines>393</Lines>
  <Paragraphs>110</Paragraphs>
  <ScaleCrop>false</ScaleCrop>
  <Company/>
  <LinksUpToDate>false</LinksUpToDate>
  <CharactersWithSpaces>55366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2020-07-22T14:05:00Z</dcterms:created>
  <dcterms:modified xsi:type="dcterms:W3CDTF">2020-07-22T14:06:00Z</dcterms:modified>
</cp:coreProperties>
</file>